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E391">
      <w:pPr>
        <w:keepNext w:val="0"/>
        <w:keepLines w:val="0"/>
        <w:pageBreakBefore w:val="0"/>
        <w:widowControl w:val="0"/>
        <w:kinsoku/>
        <w:wordWrap/>
        <w:overflowPunct/>
        <w:topLinePunct w:val="0"/>
        <w:autoSpaceDE/>
        <w:autoSpaceDN/>
        <w:bidi w:val="0"/>
        <w:adjustRightInd/>
        <w:spacing w:line="560"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r>
        <w:rPr>
          <w:rFonts w:hint="eastAsia" w:ascii="方正黑体_GBK" w:hAnsi="方正黑体_GBK" w:eastAsia="方正黑体_GBK" w:cs="方正黑体_GBK"/>
          <w:bCs/>
          <w:spacing w:val="-17"/>
          <w:sz w:val="32"/>
          <w:szCs w:val="32"/>
          <w:lang w:val="en-US" w:eastAsia="zh-CN"/>
        </w:rPr>
        <w:t>附件5</w:t>
      </w:r>
    </w:p>
    <w:p w14:paraId="57EAE1D5">
      <w:pPr>
        <w:keepNext w:val="0"/>
        <w:keepLines w:val="0"/>
        <w:pageBreakBefore w:val="0"/>
        <w:widowControl w:val="0"/>
        <w:kinsoku/>
        <w:wordWrap/>
        <w:overflowPunct/>
        <w:topLinePunct w:val="0"/>
        <w:autoSpaceDE/>
        <w:autoSpaceDN/>
        <w:bidi w:val="0"/>
        <w:adjustRightInd/>
        <w:spacing w:line="560" w:lineRule="exact"/>
        <w:ind w:left="0" w:leftChars="0"/>
        <w:jc w:val="left"/>
        <w:textAlignment w:val="auto"/>
        <w:rPr>
          <w:rFonts w:hint="eastAsia" w:ascii="方正黑体_GBK" w:hAnsi="方正黑体_GBK" w:eastAsia="方正黑体_GBK" w:cs="方正黑体_GBK"/>
          <w:bCs/>
          <w:spacing w:val="-17"/>
          <w:sz w:val="32"/>
          <w:szCs w:val="32"/>
          <w:lang w:val="en-US" w:eastAsia="zh-CN"/>
        </w:rPr>
      </w:pPr>
    </w:p>
    <w:p w14:paraId="04AEA65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0"/>
        <w:rPr>
          <w:rFonts w:hint="eastAsia" w:ascii="宋体" w:hAnsi="宋体" w:eastAsia="方正小标宋_GBK" w:cs="方正小标宋_GBK"/>
          <w:b w:val="0"/>
          <w:bCs/>
          <w:color w:val="auto"/>
          <w:sz w:val="44"/>
          <w:szCs w:val="44"/>
          <w:lang w:eastAsia="zh-CN"/>
        </w:rPr>
      </w:pPr>
      <w:r>
        <w:rPr>
          <w:rFonts w:hint="eastAsia" w:ascii="宋体" w:hAnsi="宋体" w:eastAsia="方正小标宋_GBK" w:cs="方正小标宋_GBK"/>
          <w:b w:val="0"/>
          <w:bCs/>
          <w:color w:val="auto"/>
          <w:sz w:val="44"/>
          <w:szCs w:val="44"/>
          <w:lang w:eastAsia="zh-CN"/>
        </w:rPr>
        <w:t>202</w:t>
      </w:r>
      <w:r>
        <w:rPr>
          <w:rFonts w:hint="eastAsia" w:ascii="宋体" w:hAnsi="宋体" w:eastAsia="方正小标宋_GBK" w:cs="方正小标宋_GBK"/>
          <w:b w:val="0"/>
          <w:bCs/>
          <w:color w:val="auto"/>
          <w:sz w:val="44"/>
          <w:szCs w:val="44"/>
          <w:lang w:val="en-US" w:eastAsia="zh-CN"/>
        </w:rPr>
        <w:t>6</w:t>
      </w:r>
      <w:r>
        <w:rPr>
          <w:rFonts w:hint="eastAsia" w:ascii="宋体" w:hAnsi="宋体" w:eastAsia="方正小标宋_GBK" w:cs="方正小标宋_GBK"/>
          <w:b w:val="0"/>
          <w:bCs/>
          <w:color w:val="auto"/>
          <w:sz w:val="44"/>
          <w:szCs w:val="44"/>
          <w:lang w:eastAsia="zh-CN"/>
        </w:rPr>
        <w:t>年云南省医疗国家随机监督抽查计划</w:t>
      </w:r>
    </w:p>
    <w:p w14:paraId="7B777A8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ascii="Times New Roman" w:hAnsi="Times New Roman"/>
          <w:sz w:val="21"/>
        </w:rPr>
      </w:pPr>
    </w:p>
    <w:p w14:paraId="776E7BB1">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pacing w:val="7"/>
          <w:sz w:val="32"/>
          <w:szCs w:val="32"/>
        </w:rPr>
        <w:t>按照《关于印发</w:t>
      </w:r>
      <w:r>
        <w:rPr>
          <w:rFonts w:hint="eastAsia" w:ascii="宋体" w:hAnsi="宋体" w:eastAsia="方正仿宋_GBK" w:cs="方正仿宋_GBK"/>
          <w:spacing w:val="7"/>
          <w:sz w:val="32"/>
          <w:szCs w:val="32"/>
          <w:lang w:eastAsia="zh-CN"/>
        </w:rPr>
        <w:t>2026</w:t>
      </w:r>
      <w:r>
        <w:rPr>
          <w:rFonts w:hint="eastAsia" w:ascii="宋体" w:hAnsi="宋体" w:eastAsia="方正仿宋_GBK" w:cs="方正仿宋_GBK"/>
          <w:spacing w:val="7"/>
          <w:sz w:val="32"/>
          <w:szCs w:val="32"/>
        </w:rPr>
        <w:t>年国家随机监督抽查计划的通知》</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2"/>
          <w:sz w:val="32"/>
          <w:szCs w:val="32"/>
        </w:rPr>
        <w:t>国疾控综监督二函〔202</w:t>
      </w:r>
      <w:r>
        <w:rPr>
          <w:rFonts w:hint="eastAsia" w:ascii="宋体" w:hAnsi="宋体" w:eastAsia="方正仿宋_GBK" w:cs="方正仿宋_GBK"/>
          <w:spacing w:val="-2"/>
          <w:sz w:val="32"/>
          <w:szCs w:val="32"/>
          <w:lang w:val="en-US" w:eastAsia="zh-CN"/>
        </w:rPr>
        <w:t>6</w:t>
      </w:r>
      <w:r>
        <w:rPr>
          <w:rFonts w:hint="eastAsia" w:ascii="宋体" w:hAnsi="宋体" w:eastAsia="方正仿宋_GBK" w:cs="方正仿宋_GBK"/>
          <w:spacing w:val="-2"/>
          <w:sz w:val="32"/>
          <w:szCs w:val="32"/>
        </w:rPr>
        <w:t>〕</w:t>
      </w:r>
      <w:r>
        <w:rPr>
          <w:rFonts w:hint="eastAsia" w:ascii="宋体" w:hAnsi="宋体" w:eastAsia="方正仿宋_GBK" w:cs="方正仿宋_GBK"/>
          <w:spacing w:val="-2"/>
          <w:sz w:val="32"/>
          <w:szCs w:val="32"/>
          <w:lang w:val="en-US" w:eastAsia="zh-CN"/>
        </w:rPr>
        <w:t>63</w:t>
      </w:r>
      <w:r>
        <w:rPr>
          <w:rFonts w:hint="eastAsia" w:ascii="宋体" w:hAnsi="宋体" w:eastAsia="方正仿宋_GBK" w:cs="方正仿宋_GBK"/>
          <w:spacing w:val="-2"/>
          <w:sz w:val="32"/>
          <w:szCs w:val="32"/>
        </w:rPr>
        <w:t>号</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2"/>
          <w:sz w:val="32"/>
          <w:szCs w:val="32"/>
        </w:rPr>
        <w:t>要求，现将我省202</w:t>
      </w:r>
      <w:r>
        <w:rPr>
          <w:rFonts w:hint="eastAsia" w:ascii="宋体" w:hAnsi="宋体" w:eastAsia="方正仿宋_GBK" w:cs="方正仿宋_GBK"/>
          <w:spacing w:val="-2"/>
          <w:sz w:val="32"/>
          <w:szCs w:val="32"/>
          <w:lang w:val="en-US" w:eastAsia="zh-CN"/>
        </w:rPr>
        <w:t>6</w:t>
      </w:r>
      <w:r>
        <w:rPr>
          <w:rFonts w:hint="eastAsia" w:ascii="宋体" w:hAnsi="宋体" w:eastAsia="方正仿宋_GBK" w:cs="方正仿宋_GBK"/>
          <w:spacing w:val="-2"/>
          <w:sz w:val="32"/>
          <w:szCs w:val="32"/>
        </w:rPr>
        <w:t>年医</w:t>
      </w:r>
      <w:r>
        <w:rPr>
          <w:rFonts w:hint="eastAsia" w:ascii="宋体" w:hAnsi="宋体" w:eastAsia="方正仿宋_GBK" w:cs="方正仿宋_GBK"/>
          <w:spacing w:val="7"/>
          <w:sz w:val="32"/>
          <w:szCs w:val="32"/>
        </w:rPr>
        <w:t>疗国家监督抽查计划制定如下：</w:t>
      </w:r>
    </w:p>
    <w:p w14:paraId="4D817A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4" w:firstLineChars="200"/>
        <w:jc w:val="both"/>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pacing w:val="1"/>
          <w:sz w:val="32"/>
          <w:szCs w:val="32"/>
        </w:rPr>
        <w:t>一、</w:t>
      </w:r>
      <w:r>
        <w:rPr>
          <w:rFonts w:hint="eastAsia" w:ascii="宋体" w:hAnsi="宋体" w:eastAsia="方正黑体_GBK" w:cs="方正黑体_GBK"/>
          <w:spacing w:val="1"/>
          <w:sz w:val="32"/>
          <w:szCs w:val="32"/>
          <w:lang w:eastAsia="zh-CN"/>
        </w:rPr>
        <w:t>监督检查对象</w:t>
      </w:r>
    </w:p>
    <w:p w14:paraId="030ABD74">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lang w:eastAsia="zh-CN"/>
        </w:rPr>
      </w:pPr>
      <w:r>
        <w:rPr>
          <w:rFonts w:hint="eastAsia" w:ascii="宋体" w:hAnsi="宋体" w:eastAsia="方正仿宋_GBK" w:cs="方正仿宋_GBK"/>
          <w:spacing w:val="7"/>
          <w:sz w:val="32"/>
          <w:szCs w:val="32"/>
        </w:rPr>
        <w:t>抽查辖区</w:t>
      </w:r>
      <w:r>
        <w:rPr>
          <w:rFonts w:hint="eastAsia" w:ascii="宋体" w:hAnsi="宋体" w:eastAsia="方正仿宋_GBK" w:cs="方正仿宋_GBK"/>
          <w:spacing w:val="7"/>
          <w:sz w:val="32"/>
          <w:szCs w:val="32"/>
          <w:lang w:eastAsia="zh-CN"/>
        </w:rPr>
        <w:t>医疗</w:t>
      </w:r>
      <w:r>
        <w:rPr>
          <w:rFonts w:hint="eastAsia" w:ascii="宋体" w:hAnsi="宋体" w:eastAsia="方正仿宋_GBK" w:cs="方正仿宋_GBK"/>
          <w:spacing w:val="7"/>
          <w:sz w:val="32"/>
          <w:szCs w:val="32"/>
        </w:rPr>
        <w:t>机构</w:t>
      </w:r>
      <w:r>
        <w:rPr>
          <w:rFonts w:hint="default" w:ascii="宋体" w:hAnsi="宋体" w:eastAsia="方正仿宋_GBK" w:cs="方正仿宋_GBK"/>
          <w:spacing w:val="7"/>
          <w:sz w:val="32"/>
          <w:szCs w:val="32"/>
        </w:rPr>
        <w:t>（含</w:t>
      </w:r>
      <w:r>
        <w:rPr>
          <w:rFonts w:hint="eastAsia" w:ascii="宋体" w:hAnsi="宋体" w:eastAsia="方正仿宋_GBK" w:cs="方正仿宋_GBK"/>
          <w:spacing w:val="7"/>
          <w:sz w:val="32"/>
          <w:szCs w:val="32"/>
          <w:lang w:val="en-US" w:eastAsia="zh-CN"/>
        </w:rPr>
        <w:t>医疗美容机构、</w:t>
      </w:r>
      <w:r>
        <w:rPr>
          <w:rFonts w:hint="eastAsia" w:ascii="宋体" w:hAnsi="宋体" w:eastAsia="方正仿宋_GBK" w:cs="方正仿宋_GBK"/>
          <w:spacing w:val="7"/>
          <w:sz w:val="32"/>
          <w:szCs w:val="32"/>
        </w:rPr>
        <w:t>母婴保健技术服务机构</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lang w:val="en-US" w:eastAsia="zh-CN"/>
        </w:rPr>
        <w:t>精神专科医院、健康体检机构、口腔医疗机构</w:t>
      </w:r>
      <w:r>
        <w:rPr>
          <w:rFonts w:hint="default" w:ascii="宋体" w:hAnsi="宋体" w:eastAsia="方正仿宋_GBK" w:cs="方正仿宋_GBK"/>
          <w:spacing w:val="7"/>
          <w:sz w:val="32"/>
          <w:szCs w:val="32"/>
        </w:rPr>
        <w:t>）</w:t>
      </w:r>
      <w:r>
        <w:rPr>
          <w:rFonts w:hint="eastAsia" w:ascii="宋体" w:hAnsi="宋体" w:eastAsia="方正仿宋_GBK" w:cs="方正仿宋_GBK"/>
          <w:spacing w:val="7"/>
          <w:sz w:val="32"/>
          <w:szCs w:val="32"/>
        </w:rPr>
        <w:t>。抽取比例见附表。</w:t>
      </w:r>
    </w:p>
    <w:p w14:paraId="63C28F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黑体" w:cs="Times New Roman"/>
          <w:color w:val="auto"/>
          <w:kern w:val="2"/>
          <w:sz w:val="32"/>
        </w:rPr>
      </w:pPr>
      <w:r>
        <w:rPr>
          <w:rFonts w:hint="eastAsia" w:ascii="宋体" w:hAnsi="宋体" w:eastAsia="黑体" w:cs="Times New Roman"/>
          <w:color w:val="auto"/>
          <w:kern w:val="2"/>
          <w:sz w:val="32"/>
          <w:lang w:eastAsia="zh-CN"/>
        </w:rPr>
        <w:t>二、</w:t>
      </w:r>
      <w:r>
        <w:rPr>
          <w:rFonts w:hint="eastAsia" w:ascii="宋体" w:hAnsi="宋体" w:eastAsia="黑体" w:cs="Times New Roman"/>
          <w:color w:val="auto"/>
          <w:kern w:val="2"/>
          <w:sz w:val="32"/>
        </w:rPr>
        <w:t>监督检查内容</w:t>
      </w:r>
    </w:p>
    <w:p w14:paraId="73D9C22D">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宋体" w:hAnsi="宋体" w:eastAsia="楷体_GB2312" w:cs="Times New Roman"/>
          <w:color w:val="auto"/>
          <w:kern w:val="0"/>
          <w:sz w:val="32"/>
          <w:lang w:val="en-US" w:eastAsia="zh-CN"/>
        </w:rPr>
      </w:pPr>
      <w:r>
        <w:rPr>
          <w:rFonts w:hint="eastAsia" w:ascii="宋体" w:hAnsi="宋体" w:eastAsia="楷体_GB2312" w:cs="Times New Roman"/>
          <w:color w:val="auto"/>
          <w:kern w:val="0"/>
          <w:sz w:val="32"/>
        </w:rPr>
        <w:t>（一）医疗机构监督</w:t>
      </w:r>
    </w:p>
    <w:p w14:paraId="4A8FB7D6">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1.</w:t>
      </w:r>
      <w:r>
        <w:rPr>
          <w:rFonts w:hint="eastAsia" w:ascii="宋体" w:hAnsi="宋体" w:eastAsia="方正仿宋_GBK" w:cs="方正仿宋_GBK"/>
          <w:spacing w:val="7"/>
          <w:sz w:val="32"/>
          <w:szCs w:val="32"/>
          <w:lang w:eastAsia="zh-CN"/>
        </w:rPr>
        <w:t>医疗</w:t>
      </w:r>
      <w:r>
        <w:rPr>
          <w:rFonts w:hint="eastAsia" w:ascii="宋体" w:hAnsi="宋体" w:eastAsia="方正仿宋_GBK" w:cs="方正仿宋_GBK"/>
          <w:spacing w:val="7"/>
          <w:sz w:val="32"/>
          <w:szCs w:val="32"/>
        </w:rPr>
        <w:t>机构资质（执业许可、校验或执业备案、开展诊疗活动与执业许可或备案范围符合情况）</w:t>
      </w:r>
      <w:r>
        <w:rPr>
          <w:rFonts w:hint="eastAsia" w:ascii="宋体" w:hAnsi="宋体" w:eastAsia="方正仿宋_GBK" w:cs="方正仿宋_GBK"/>
          <w:spacing w:val="7"/>
          <w:sz w:val="32"/>
          <w:szCs w:val="32"/>
          <w:lang w:eastAsia="zh-CN"/>
        </w:rPr>
        <w:t>管理情况</w:t>
      </w:r>
      <w:r>
        <w:rPr>
          <w:rFonts w:hint="eastAsia" w:ascii="宋体" w:hAnsi="宋体" w:eastAsia="方正仿宋_GBK" w:cs="方正仿宋_GBK"/>
          <w:spacing w:val="7"/>
          <w:sz w:val="32"/>
          <w:szCs w:val="32"/>
        </w:rPr>
        <w:t>。</w:t>
      </w:r>
    </w:p>
    <w:p w14:paraId="70410F45">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2.</w:t>
      </w:r>
      <w:r>
        <w:rPr>
          <w:rFonts w:hint="eastAsia" w:ascii="宋体" w:hAnsi="宋体" w:eastAsia="方正仿宋_GBK" w:cs="方正仿宋_GBK"/>
          <w:spacing w:val="7"/>
          <w:sz w:val="32"/>
          <w:szCs w:val="32"/>
          <w:lang w:eastAsia="zh-CN"/>
        </w:rPr>
        <w:t>医疗卫生</w:t>
      </w:r>
      <w:r>
        <w:rPr>
          <w:rFonts w:hint="eastAsia" w:ascii="宋体" w:hAnsi="宋体" w:eastAsia="方正仿宋_GBK" w:cs="方正仿宋_GBK"/>
          <w:spacing w:val="7"/>
          <w:sz w:val="32"/>
          <w:szCs w:val="32"/>
        </w:rPr>
        <w:t>人员（医师、护士、医技人员执业资格、执业行为</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医师、护士执业注册</w:t>
      </w:r>
      <w:r>
        <w:rPr>
          <w:rFonts w:hint="eastAsia" w:ascii="宋体" w:hAnsi="宋体" w:eastAsia="方正仿宋_GBK" w:cs="方正仿宋_GBK"/>
          <w:spacing w:val="7"/>
          <w:sz w:val="32"/>
          <w:szCs w:val="32"/>
          <w:lang w:eastAsia="zh-CN"/>
        </w:rPr>
        <w:t>，医务人员职业道德、廉洁从业</w:t>
      </w:r>
      <w:r>
        <w:rPr>
          <w:rFonts w:hint="eastAsia" w:ascii="宋体" w:hAnsi="宋体" w:eastAsia="方正仿宋_GBK" w:cs="方正仿宋_GBK"/>
          <w:spacing w:val="7"/>
          <w:sz w:val="32"/>
          <w:szCs w:val="32"/>
        </w:rPr>
        <w:t>）管理情况。</w:t>
      </w:r>
    </w:p>
    <w:p w14:paraId="32189E0F">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3.药品（</w:t>
      </w:r>
      <w:r>
        <w:rPr>
          <w:rFonts w:hint="eastAsia" w:ascii="宋体" w:hAnsi="宋体" w:eastAsia="方正仿宋_GBK" w:cs="方正仿宋_GBK"/>
          <w:spacing w:val="7"/>
          <w:sz w:val="32"/>
          <w:szCs w:val="32"/>
          <w:lang w:eastAsia="zh-CN"/>
        </w:rPr>
        <w:t>特别是</w:t>
      </w:r>
      <w:r>
        <w:rPr>
          <w:rFonts w:hint="eastAsia" w:ascii="宋体" w:hAnsi="宋体" w:eastAsia="方正仿宋_GBK" w:cs="方正仿宋_GBK"/>
          <w:spacing w:val="7"/>
          <w:sz w:val="32"/>
          <w:szCs w:val="32"/>
        </w:rPr>
        <w:t>医疗用毒性药品、麻醉药品、精神药品、抗菌药物</w:t>
      </w:r>
      <w:r>
        <w:rPr>
          <w:rFonts w:hint="eastAsia" w:ascii="宋体" w:hAnsi="宋体" w:eastAsia="方正仿宋_GBK" w:cs="方正仿宋_GBK"/>
          <w:spacing w:val="7"/>
          <w:sz w:val="32"/>
          <w:szCs w:val="32"/>
          <w:lang w:eastAsia="zh-CN"/>
        </w:rPr>
        <w:t>、抗肿瘤药物、重点监控药物</w:t>
      </w:r>
      <w:r>
        <w:rPr>
          <w:rFonts w:hint="eastAsia" w:ascii="宋体" w:hAnsi="宋体" w:eastAsia="方正仿宋_GBK" w:cs="方正仿宋_GBK"/>
          <w:spacing w:val="7"/>
          <w:sz w:val="32"/>
          <w:szCs w:val="32"/>
        </w:rPr>
        <w:t>）和医疗器械管理情况</w:t>
      </w:r>
      <w:r>
        <w:rPr>
          <w:rFonts w:hint="eastAsia" w:ascii="宋体" w:hAnsi="宋体" w:eastAsia="方正仿宋_GBK" w:cs="方正仿宋_GBK"/>
          <w:spacing w:val="7"/>
          <w:sz w:val="32"/>
          <w:szCs w:val="32"/>
          <w:lang w:eastAsia="zh-CN"/>
        </w:rPr>
        <w:t>（包括采购、结算报销、票据核验等全流程管理）</w:t>
      </w:r>
      <w:r>
        <w:rPr>
          <w:rFonts w:hint="eastAsia" w:ascii="宋体" w:hAnsi="宋体" w:eastAsia="方正仿宋_GBK" w:cs="方正仿宋_GBK"/>
          <w:spacing w:val="7"/>
          <w:sz w:val="32"/>
          <w:szCs w:val="32"/>
        </w:rPr>
        <w:t>。</w:t>
      </w:r>
    </w:p>
    <w:p w14:paraId="17E8DCCB">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4.医疗技术临床应用管理情况（</w:t>
      </w:r>
      <w:r>
        <w:rPr>
          <w:rFonts w:hint="eastAsia" w:ascii="宋体" w:hAnsi="宋体" w:eastAsia="方正仿宋_GBK" w:cs="方正仿宋_GBK"/>
          <w:color w:val="000000"/>
          <w:spacing w:val="7"/>
          <w:sz w:val="32"/>
          <w:szCs w:val="32"/>
          <w:lang w:eastAsia="zh-CN"/>
        </w:rPr>
        <w:t>手术分级管理、</w:t>
      </w:r>
      <w:r>
        <w:rPr>
          <w:rFonts w:hint="eastAsia" w:ascii="宋体" w:hAnsi="宋体" w:eastAsia="方正仿宋_GBK" w:cs="方正仿宋_GBK"/>
          <w:spacing w:val="7"/>
          <w:sz w:val="32"/>
          <w:szCs w:val="32"/>
        </w:rPr>
        <w:t>限制类技术备案及数据信息报送情况、是否开展禁止类技术等）。</w:t>
      </w:r>
    </w:p>
    <w:p w14:paraId="29F772DB">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lang w:eastAsia="zh-CN"/>
        </w:rPr>
      </w:pPr>
      <w:r>
        <w:rPr>
          <w:rFonts w:hint="eastAsia" w:ascii="宋体" w:hAnsi="宋体" w:eastAsia="方正仿宋_GBK" w:cs="方正仿宋_GBK"/>
          <w:spacing w:val="7"/>
          <w:sz w:val="32"/>
          <w:szCs w:val="32"/>
        </w:rPr>
        <w:t>5.</w:t>
      </w:r>
      <w:r>
        <w:rPr>
          <w:rFonts w:hint="eastAsia" w:ascii="宋体" w:hAnsi="宋体" w:eastAsia="方正仿宋_GBK" w:cs="方正仿宋_GBK"/>
          <w:spacing w:val="7"/>
          <w:sz w:val="32"/>
          <w:szCs w:val="32"/>
          <w:lang w:eastAsia="zh-CN"/>
        </w:rPr>
        <w:t>医疗文书（</w:t>
      </w:r>
      <w:r>
        <w:rPr>
          <w:rFonts w:hint="eastAsia" w:ascii="宋体" w:hAnsi="宋体" w:eastAsia="方正仿宋_GBK" w:cs="方正仿宋_GBK"/>
          <w:spacing w:val="7"/>
          <w:sz w:val="32"/>
          <w:szCs w:val="32"/>
        </w:rPr>
        <w:t>处方、病历、医学证明文件</w:t>
      </w:r>
      <w:r>
        <w:rPr>
          <w:rFonts w:hint="eastAsia" w:ascii="宋体" w:hAnsi="宋体" w:eastAsia="方正仿宋_GBK" w:cs="方正仿宋_GBK"/>
          <w:spacing w:val="7"/>
          <w:sz w:val="32"/>
          <w:szCs w:val="32"/>
          <w:lang w:val="en-US" w:eastAsia="zh-CN"/>
        </w:rPr>
        <w:t>等</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管理</w:t>
      </w:r>
      <w:r>
        <w:rPr>
          <w:rFonts w:hint="eastAsia" w:ascii="宋体" w:hAnsi="宋体" w:eastAsia="方正仿宋_GBK" w:cs="方正仿宋_GBK"/>
          <w:spacing w:val="7"/>
          <w:sz w:val="32"/>
          <w:szCs w:val="32"/>
          <w:lang w:val="en-US" w:eastAsia="zh-CN"/>
        </w:rPr>
        <w:t>情况（村卫生室仅抽查处方管理情况）</w:t>
      </w:r>
      <w:r>
        <w:rPr>
          <w:rFonts w:hint="eastAsia" w:ascii="宋体" w:hAnsi="宋体" w:eastAsia="方正仿宋_GBK" w:cs="方正仿宋_GBK"/>
          <w:spacing w:val="7"/>
          <w:sz w:val="32"/>
          <w:szCs w:val="32"/>
          <w:lang w:eastAsia="zh-CN"/>
        </w:rPr>
        <w:t>。</w:t>
      </w:r>
    </w:p>
    <w:p w14:paraId="7D891312">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6.</w:t>
      </w:r>
      <w:r>
        <w:rPr>
          <w:rFonts w:hint="eastAsia" w:ascii="宋体" w:hAnsi="宋体" w:eastAsia="方正仿宋_GBK" w:cs="方正仿宋_GBK"/>
          <w:spacing w:val="7"/>
          <w:sz w:val="32"/>
          <w:szCs w:val="32"/>
          <w:lang w:eastAsia="zh-CN"/>
        </w:rPr>
        <w:t>抽查</w:t>
      </w:r>
      <w:r>
        <w:rPr>
          <w:rFonts w:hint="eastAsia" w:ascii="宋体" w:hAnsi="宋体" w:eastAsia="方正仿宋_GBK" w:cs="方正仿宋_GBK"/>
          <w:spacing w:val="7"/>
          <w:sz w:val="32"/>
          <w:szCs w:val="32"/>
        </w:rPr>
        <w:t>重点病历情况（</w:t>
      </w:r>
      <w:r>
        <w:rPr>
          <w:rFonts w:hint="eastAsia" w:ascii="宋体" w:hAnsi="宋体" w:eastAsia="仿宋_GB2312" w:cs="仿宋_GB2312"/>
          <w:color w:val="auto"/>
          <w:sz w:val="32"/>
          <w:lang w:eastAsia="zh-CN"/>
        </w:rPr>
        <w:t>合理检查、合理用药、合理治</w:t>
      </w:r>
      <w:r>
        <w:rPr>
          <w:rFonts w:hint="eastAsia" w:ascii="宋体" w:hAnsi="宋体" w:eastAsia="方正仿宋_GBK" w:cs="方正仿宋_GBK"/>
          <w:spacing w:val="7"/>
          <w:sz w:val="32"/>
          <w:szCs w:val="32"/>
          <w:lang w:eastAsia="zh-CN"/>
        </w:rPr>
        <w:t>疗、</w:t>
      </w:r>
      <w:r>
        <w:rPr>
          <w:rFonts w:hint="default" w:ascii="宋体" w:hAnsi="宋体" w:eastAsia="方正仿宋_GBK" w:cs="方正仿宋_GBK"/>
          <w:spacing w:val="7"/>
          <w:sz w:val="32"/>
          <w:szCs w:val="32"/>
          <w:lang w:eastAsia="zh-CN"/>
        </w:rPr>
        <w:t>计费</w:t>
      </w:r>
      <w:r>
        <w:rPr>
          <w:rFonts w:hint="eastAsia" w:ascii="宋体" w:hAnsi="宋体" w:eastAsia="方正仿宋_GBK" w:cs="方正仿宋_GBK"/>
          <w:spacing w:val="7"/>
          <w:sz w:val="32"/>
          <w:szCs w:val="32"/>
          <w:lang w:eastAsia="zh-CN"/>
        </w:rPr>
        <w:t>收费管理、医保基金使用等）。</w:t>
      </w:r>
    </w:p>
    <w:p w14:paraId="305E908B">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7.生物医学研究（资质资格、登记备案、伦理审查等）管理情况。</w:t>
      </w:r>
    </w:p>
    <w:p w14:paraId="6058199D">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8.政策落实情况（公立医疗</w:t>
      </w:r>
      <w:r>
        <w:rPr>
          <w:rFonts w:hint="eastAsia" w:ascii="宋体" w:hAnsi="宋体" w:eastAsia="方正仿宋_GBK" w:cs="方正仿宋_GBK"/>
          <w:spacing w:val="7"/>
          <w:sz w:val="32"/>
          <w:szCs w:val="32"/>
          <w:lang w:eastAsia="zh-CN"/>
        </w:rPr>
        <w:t>卫生</w:t>
      </w:r>
      <w:r>
        <w:rPr>
          <w:rFonts w:hint="eastAsia" w:ascii="宋体" w:hAnsi="宋体" w:eastAsia="方正仿宋_GBK" w:cs="方正仿宋_GBK"/>
          <w:spacing w:val="7"/>
          <w:sz w:val="32"/>
          <w:szCs w:val="32"/>
        </w:rPr>
        <w:t>机构不得开设营利性药店</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向出资人、举办者分配或者变相分配收益；公立医疗</w:t>
      </w:r>
      <w:r>
        <w:rPr>
          <w:rFonts w:hint="eastAsia" w:ascii="宋体" w:hAnsi="宋体" w:eastAsia="方正仿宋_GBK" w:cs="方正仿宋_GBK"/>
          <w:spacing w:val="7"/>
          <w:sz w:val="32"/>
          <w:szCs w:val="32"/>
          <w:lang w:eastAsia="zh-CN"/>
        </w:rPr>
        <w:t>卫生</w:t>
      </w:r>
      <w:r>
        <w:rPr>
          <w:rFonts w:hint="eastAsia" w:ascii="宋体" w:hAnsi="宋体" w:eastAsia="方正仿宋_GBK" w:cs="方正仿宋_GBK"/>
          <w:spacing w:val="7"/>
          <w:sz w:val="32"/>
          <w:szCs w:val="32"/>
        </w:rPr>
        <w:t>机构医用耗材“零差率”销售；公立医疗</w:t>
      </w:r>
      <w:r>
        <w:rPr>
          <w:rFonts w:hint="eastAsia" w:ascii="宋体" w:hAnsi="宋体" w:eastAsia="方正仿宋_GBK" w:cs="方正仿宋_GBK"/>
          <w:spacing w:val="7"/>
          <w:sz w:val="32"/>
          <w:szCs w:val="32"/>
          <w:lang w:eastAsia="zh-CN"/>
        </w:rPr>
        <w:t>卫生</w:t>
      </w:r>
      <w:r>
        <w:rPr>
          <w:rFonts w:hint="eastAsia" w:ascii="宋体" w:hAnsi="宋体" w:eastAsia="方正仿宋_GBK" w:cs="方正仿宋_GBK"/>
          <w:spacing w:val="7"/>
          <w:sz w:val="32"/>
          <w:szCs w:val="32"/>
        </w:rPr>
        <w:t>机构医务人员薪酬不得与药品、耗材、检查、化验等收入挂钩</w:t>
      </w:r>
      <w:r>
        <w:rPr>
          <w:rFonts w:hint="eastAsia" w:ascii="宋体" w:hAnsi="宋体" w:eastAsia="方正仿宋_GBK" w:cs="方正仿宋_GBK"/>
          <w:spacing w:val="7"/>
          <w:sz w:val="32"/>
          <w:szCs w:val="32"/>
          <w:lang w:eastAsia="zh-CN"/>
        </w:rPr>
        <w:t>等</w:t>
      </w:r>
      <w:r>
        <w:rPr>
          <w:rFonts w:hint="eastAsia" w:ascii="宋体" w:hAnsi="宋体" w:eastAsia="方正仿宋_GBK" w:cs="方正仿宋_GBK"/>
          <w:spacing w:val="7"/>
          <w:sz w:val="32"/>
          <w:szCs w:val="32"/>
        </w:rPr>
        <w:t>）。</w:t>
      </w:r>
    </w:p>
    <w:p w14:paraId="55A639D3">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9.</w:t>
      </w:r>
      <w:r>
        <w:rPr>
          <w:rFonts w:hint="eastAsia" w:ascii="宋体" w:hAnsi="宋体" w:eastAsia="方正仿宋_GBK" w:cs="方正仿宋_GBK"/>
          <w:spacing w:val="7"/>
          <w:sz w:val="32"/>
          <w:szCs w:val="32"/>
          <w:lang w:eastAsia="zh-CN"/>
        </w:rPr>
        <w:t>违规使用细胞与基因治疗产品、违规开展相关技术情况（</w:t>
      </w:r>
      <w:r>
        <w:rPr>
          <w:rFonts w:hint="eastAsia" w:ascii="宋体" w:hAnsi="宋体" w:eastAsia="方正仿宋_GBK" w:cs="方正仿宋_GBK"/>
          <w:spacing w:val="7"/>
          <w:sz w:val="32"/>
          <w:szCs w:val="32"/>
        </w:rPr>
        <w:t>医疗机构是否具备相应资质、使用的相关产品和技术是否经过主管部门批准</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w:t>
      </w:r>
    </w:p>
    <w:p w14:paraId="44AA876D">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lang w:val="en-US" w:eastAsia="zh-CN"/>
        </w:rPr>
        <w:t>10</w:t>
      </w:r>
      <w:r>
        <w:rPr>
          <w:rFonts w:hint="eastAsia" w:ascii="宋体" w:hAnsi="宋体" w:eastAsia="方正仿宋_GBK" w:cs="方正仿宋_GBK"/>
          <w:spacing w:val="7"/>
          <w:sz w:val="32"/>
          <w:szCs w:val="32"/>
        </w:rPr>
        <w:t>.</w:t>
      </w:r>
      <w:r>
        <w:rPr>
          <w:rFonts w:hint="eastAsia" w:ascii="宋体" w:hAnsi="宋体" w:eastAsia="方正仿宋_GBK" w:cs="方正仿宋_GBK"/>
          <w:spacing w:val="7"/>
          <w:sz w:val="32"/>
          <w:szCs w:val="32"/>
          <w:lang w:eastAsia="zh-CN"/>
        </w:rPr>
        <w:t>抽查</w:t>
      </w:r>
      <w:r>
        <w:rPr>
          <w:rFonts w:hint="eastAsia" w:ascii="宋体" w:hAnsi="宋体" w:eastAsia="方正仿宋_GBK" w:cs="方正仿宋_GBK"/>
          <w:spacing w:val="7"/>
          <w:sz w:val="32"/>
          <w:szCs w:val="32"/>
        </w:rPr>
        <w:t>医疗数据管理情况（恶意泄露、买卖患者就医信息等）。</w:t>
      </w:r>
    </w:p>
    <w:p w14:paraId="14C5C349">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1</w:t>
      </w:r>
      <w:r>
        <w:rPr>
          <w:rFonts w:hint="eastAsia" w:ascii="宋体" w:hAnsi="宋体" w:eastAsia="方正仿宋_GBK" w:cs="方正仿宋_GBK"/>
          <w:spacing w:val="7"/>
          <w:sz w:val="32"/>
          <w:szCs w:val="32"/>
          <w:lang w:val="en-US" w:eastAsia="zh-CN"/>
        </w:rPr>
        <w:t>1</w:t>
      </w:r>
      <w:r>
        <w:rPr>
          <w:rFonts w:hint="eastAsia" w:ascii="宋体" w:hAnsi="宋体" w:eastAsia="方正仿宋_GBK" w:cs="方正仿宋_GBK"/>
          <w:spacing w:val="7"/>
          <w:sz w:val="32"/>
          <w:szCs w:val="32"/>
        </w:rPr>
        <w:t>.</w:t>
      </w:r>
      <w:r>
        <w:rPr>
          <w:rFonts w:hint="eastAsia" w:ascii="宋体" w:hAnsi="宋体" w:eastAsia="方正仿宋_GBK" w:cs="方正仿宋_GBK"/>
          <w:spacing w:val="7"/>
          <w:sz w:val="32"/>
          <w:szCs w:val="32"/>
          <w:lang w:eastAsia="zh-CN"/>
        </w:rPr>
        <w:t>抽查</w:t>
      </w:r>
      <w:r>
        <w:rPr>
          <w:rFonts w:hint="eastAsia" w:ascii="宋体" w:hAnsi="宋体" w:eastAsia="方正仿宋_GBK" w:cs="方正仿宋_GBK"/>
          <w:spacing w:val="7"/>
          <w:sz w:val="32"/>
          <w:szCs w:val="32"/>
        </w:rPr>
        <w:t>互联网诊疗管理情况（互联网医院及其所依托的实体医疗机构执业资质和互联网诊疗活动等）</w:t>
      </w:r>
      <w:r>
        <w:rPr>
          <w:rFonts w:hint="eastAsia" w:ascii="宋体" w:hAnsi="宋体" w:eastAsia="方正仿宋_GBK" w:cs="方正仿宋_GBK"/>
          <w:spacing w:val="7"/>
          <w:sz w:val="32"/>
          <w:szCs w:val="32"/>
          <w:lang w:val="en-US" w:eastAsia="zh-CN"/>
        </w:rPr>
        <w:t>和互联网健康科普规范管理情况（医疗机构是否建立互联网健康科普账号备案制度和账号内容常态化抽检制度，是否建立台账并动态管理等）</w:t>
      </w:r>
      <w:r>
        <w:rPr>
          <w:rFonts w:hint="eastAsia" w:ascii="宋体" w:hAnsi="宋体" w:eastAsia="方正仿宋_GBK" w:cs="方正仿宋_GBK"/>
          <w:spacing w:val="7"/>
          <w:sz w:val="32"/>
          <w:szCs w:val="32"/>
        </w:rPr>
        <w:t>。</w:t>
      </w:r>
    </w:p>
    <w:p w14:paraId="4947D456">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1</w:t>
      </w:r>
      <w:r>
        <w:rPr>
          <w:rFonts w:hint="eastAsia" w:ascii="宋体" w:hAnsi="宋体" w:eastAsia="方正仿宋_GBK" w:cs="方正仿宋_GBK"/>
          <w:spacing w:val="7"/>
          <w:sz w:val="32"/>
          <w:szCs w:val="32"/>
          <w:lang w:val="en-US" w:eastAsia="zh-CN"/>
        </w:rPr>
        <w:t>2</w:t>
      </w:r>
      <w:r>
        <w:rPr>
          <w:rFonts w:hint="eastAsia" w:ascii="宋体" w:hAnsi="宋体" w:eastAsia="方正仿宋_GBK" w:cs="方正仿宋_GBK"/>
          <w:spacing w:val="7"/>
          <w:sz w:val="32"/>
          <w:szCs w:val="32"/>
        </w:rPr>
        <w:t>.</w:t>
      </w:r>
      <w:r>
        <w:rPr>
          <w:rFonts w:hint="eastAsia" w:ascii="宋体" w:hAnsi="宋体" w:eastAsia="方正仿宋_GBK" w:cs="方正仿宋_GBK"/>
          <w:spacing w:val="7"/>
          <w:sz w:val="32"/>
          <w:szCs w:val="32"/>
          <w:lang w:val="en-US" w:eastAsia="zh-CN"/>
        </w:rPr>
        <w:t>抽查</w:t>
      </w:r>
      <w:r>
        <w:rPr>
          <w:rFonts w:hint="eastAsia" w:ascii="宋体" w:hAnsi="宋体" w:eastAsia="方正仿宋_GBK" w:cs="方正仿宋_GBK"/>
          <w:spacing w:val="7"/>
          <w:sz w:val="32"/>
          <w:szCs w:val="32"/>
        </w:rPr>
        <w:t>欺诈骗保涉医行为情况</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伪造病历或医学文书、虚构诊疗服务、无资质或超范围开展诊疗服务、冒用医师签名等</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w:t>
      </w:r>
    </w:p>
    <w:p w14:paraId="5E7A075C">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lang w:val="en-US" w:eastAsia="zh-CN"/>
        </w:rPr>
      </w:pPr>
      <w:r>
        <w:rPr>
          <w:rFonts w:hint="eastAsia" w:ascii="宋体" w:hAnsi="宋体" w:eastAsia="方正仿宋_GBK" w:cs="方正仿宋_GBK"/>
          <w:spacing w:val="7"/>
          <w:sz w:val="32"/>
          <w:szCs w:val="32"/>
          <w:lang w:val="en-US" w:eastAsia="zh-CN"/>
        </w:rPr>
        <w:t>13.医疗质量安全管理情况（医疗质量安全管理体系建设、医疗质量安全核心制度落实、医疗质量安全隐患风险排查等）。</w:t>
      </w:r>
    </w:p>
    <w:p w14:paraId="3E1E247E">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08" w:firstLineChars="200"/>
        <w:jc w:val="both"/>
        <w:textAlignment w:val="auto"/>
        <w:rPr>
          <w:rFonts w:hint="eastAsia" w:ascii="宋体" w:hAnsi="宋体" w:eastAsia="方正楷体_GBK" w:cs="方正楷体_GBK"/>
          <w:spacing w:val="-8"/>
          <w:sz w:val="32"/>
          <w:szCs w:val="32"/>
        </w:rPr>
      </w:pPr>
      <w:r>
        <w:rPr>
          <w:rFonts w:hint="eastAsia" w:ascii="宋体" w:hAnsi="宋体" w:eastAsia="方正楷体_GBK" w:cs="方正楷体_GBK"/>
          <w:spacing w:val="-8"/>
          <w:sz w:val="32"/>
          <w:szCs w:val="32"/>
        </w:rPr>
        <w:t>（</w:t>
      </w:r>
      <w:r>
        <w:rPr>
          <w:rFonts w:hint="eastAsia" w:ascii="宋体" w:hAnsi="宋体" w:eastAsia="方正楷体_GBK" w:cs="方正楷体_GBK"/>
          <w:spacing w:val="-8"/>
          <w:sz w:val="32"/>
          <w:szCs w:val="32"/>
          <w:lang w:eastAsia="zh-CN"/>
        </w:rPr>
        <w:t>二</w:t>
      </w:r>
      <w:r>
        <w:rPr>
          <w:rFonts w:hint="eastAsia" w:ascii="宋体" w:hAnsi="宋体" w:eastAsia="方正楷体_GBK" w:cs="方正楷体_GBK"/>
          <w:spacing w:val="-8"/>
          <w:sz w:val="32"/>
          <w:szCs w:val="32"/>
        </w:rPr>
        <w:t>）医疗美容机构监督</w:t>
      </w:r>
    </w:p>
    <w:p w14:paraId="725C7485">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1.医疗美容机构资质管理情况。是否取得《医疗机构执业许可证》或诊所备案凭证；是否进行医疗美容诊疗科目登记；是否按照备案的医疗美容项目级别开展医疗美容服务。</w:t>
      </w:r>
    </w:p>
    <w:p w14:paraId="7BAF900B">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2.</w:t>
      </w:r>
      <w:r>
        <w:rPr>
          <w:rFonts w:hint="eastAsia" w:ascii="宋体" w:hAnsi="宋体" w:eastAsia="方正仿宋_GBK" w:cs="方正仿宋_GBK"/>
          <w:spacing w:val="7"/>
          <w:sz w:val="32"/>
          <w:szCs w:val="32"/>
          <w:lang w:eastAsia="zh-CN"/>
        </w:rPr>
        <w:t>执业</w:t>
      </w:r>
      <w:r>
        <w:rPr>
          <w:rFonts w:hint="eastAsia" w:ascii="宋体" w:hAnsi="宋体" w:eastAsia="方正仿宋_GBK" w:cs="方正仿宋_GBK"/>
          <w:spacing w:val="7"/>
          <w:sz w:val="32"/>
          <w:szCs w:val="32"/>
        </w:rPr>
        <w:t>人员管理情况。执业人员是否取得资质并完成执业注册、主诊医师执业备案，麻醉医师等执业人员是否满足工作要求；是否存在执业医师超执业范围或</w:t>
      </w:r>
      <w:r>
        <w:rPr>
          <w:rFonts w:hint="eastAsia" w:ascii="宋体" w:hAnsi="宋体" w:eastAsia="方正仿宋_GBK" w:cs="方正仿宋_GBK"/>
          <w:spacing w:val="7"/>
          <w:sz w:val="32"/>
          <w:szCs w:val="32"/>
          <w:lang w:eastAsia="zh-CN"/>
        </w:rPr>
        <w:t>未按照</w:t>
      </w:r>
      <w:r>
        <w:rPr>
          <w:rFonts w:hint="eastAsia" w:ascii="宋体" w:hAnsi="宋体" w:eastAsia="方正仿宋_GBK" w:cs="方正仿宋_GBK"/>
          <w:spacing w:val="7"/>
          <w:sz w:val="32"/>
          <w:szCs w:val="32"/>
        </w:rPr>
        <w:t>注册的</w:t>
      </w:r>
      <w:r>
        <w:rPr>
          <w:rFonts w:hint="eastAsia" w:ascii="宋体" w:hAnsi="宋体" w:eastAsia="方正仿宋_GBK" w:cs="方正仿宋_GBK"/>
          <w:spacing w:val="7"/>
          <w:sz w:val="32"/>
          <w:szCs w:val="32"/>
          <w:lang w:eastAsia="zh-CN"/>
        </w:rPr>
        <w:t>执业</w:t>
      </w:r>
      <w:r>
        <w:rPr>
          <w:rFonts w:hint="eastAsia" w:ascii="宋体" w:hAnsi="宋体" w:eastAsia="方正仿宋_GBK" w:cs="方正仿宋_GBK"/>
          <w:spacing w:val="7"/>
          <w:sz w:val="32"/>
          <w:szCs w:val="32"/>
        </w:rPr>
        <w:t>地点</w:t>
      </w:r>
      <w:r>
        <w:rPr>
          <w:rFonts w:hint="eastAsia" w:ascii="宋体" w:hAnsi="宋体" w:eastAsia="方正仿宋_GBK" w:cs="方正仿宋_GBK"/>
          <w:spacing w:val="7"/>
          <w:sz w:val="32"/>
          <w:szCs w:val="32"/>
          <w:lang w:eastAsia="zh-CN"/>
        </w:rPr>
        <w:t>执业</w:t>
      </w:r>
      <w:r>
        <w:rPr>
          <w:rFonts w:hint="eastAsia" w:ascii="宋体" w:hAnsi="宋体" w:eastAsia="方正仿宋_GBK" w:cs="方正仿宋_GBK"/>
          <w:spacing w:val="7"/>
          <w:sz w:val="32"/>
          <w:szCs w:val="32"/>
        </w:rPr>
        <w:t>的情况。</w:t>
      </w:r>
    </w:p>
    <w:p w14:paraId="44FF2C76">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3.药品、医疗器械管理情况。在使用环节是否存在违法违规行为，包括使用不符合法定要求的药品、医疗器械等。</w:t>
      </w:r>
    </w:p>
    <w:p w14:paraId="387B33C2">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4.医疗美容广告发布管理情况。是否存在未经批准和篡改《医疗广告审查证明》内容发布医疗美容广告的行为。</w:t>
      </w:r>
    </w:p>
    <w:p w14:paraId="181A57A8">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lang w:eastAsia="zh-CN"/>
        </w:rPr>
      </w:pPr>
      <w:r>
        <w:rPr>
          <w:rFonts w:hint="eastAsia" w:ascii="宋体" w:hAnsi="宋体" w:eastAsia="方正仿宋_GBK" w:cs="方正仿宋_GBK"/>
          <w:spacing w:val="7"/>
          <w:sz w:val="32"/>
          <w:szCs w:val="32"/>
        </w:rPr>
        <w:t>5.医疗技术临床应用管理情况（限制类技术备案及数据信息报送情况、是否开展禁止类技术等）</w:t>
      </w:r>
      <w:r>
        <w:rPr>
          <w:rFonts w:hint="eastAsia" w:ascii="宋体" w:hAnsi="宋体" w:eastAsia="方正仿宋_GBK" w:cs="方正仿宋_GBK"/>
          <w:spacing w:val="7"/>
          <w:sz w:val="32"/>
          <w:szCs w:val="32"/>
          <w:lang w:eastAsia="zh-CN"/>
        </w:rPr>
        <w:t>。</w:t>
      </w:r>
    </w:p>
    <w:p w14:paraId="6392563F">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6.医疗文书管理情况。</w:t>
      </w:r>
    </w:p>
    <w:p w14:paraId="4A3FAAA1">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lang w:val="en-US" w:eastAsia="zh-CN"/>
        </w:rPr>
      </w:pPr>
      <w:r>
        <w:rPr>
          <w:rFonts w:hint="eastAsia" w:ascii="宋体" w:hAnsi="宋体" w:eastAsia="方正仿宋_GBK" w:cs="方正仿宋_GBK"/>
          <w:spacing w:val="7"/>
          <w:sz w:val="32"/>
          <w:szCs w:val="32"/>
          <w:lang w:val="en-US" w:eastAsia="zh-CN"/>
        </w:rPr>
        <w:t>7.履行</w:t>
      </w:r>
      <w:r>
        <w:rPr>
          <w:rFonts w:hint="default" w:ascii="宋体" w:hAnsi="宋体" w:eastAsia="方正仿宋_GBK" w:cs="方正仿宋_GBK"/>
          <w:spacing w:val="7"/>
          <w:sz w:val="32"/>
          <w:szCs w:val="32"/>
          <w:lang w:val="en-US" w:eastAsia="zh-CN"/>
        </w:rPr>
        <w:t>患者知情同意管理情况。实施治疗前是否向就医者本人或亲属书面告知治疗的相关情况并取得就医者本人或监护人的签字同意；为无行为能力或者</w:t>
      </w:r>
      <w:r>
        <w:rPr>
          <w:rFonts w:hint="default" w:ascii="宋体" w:hAnsi="宋体" w:eastAsia="方正仿宋_GBK" w:cs="方正仿宋_GBK"/>
          <w:spacing w:val="7"/>
          <w:sz w:val="32"/>
          <w:szCs w:val="32"/>
          <w:lang w:val="en-US" w:eastAsia="zh-CN"/>
        </w:rPr>
        <w:fldChar w:fldCharType="begin"/>
      </w:r>
      <w:r>
        <w:rPr>
          <w:rFonts w:hint="default" w:ascii="宋体" w:hAnsi="宋体" w:eastAsia="方正仿宋_GBK" w:cs="方正仿宋_GBK"/>
          <w:spacing w:val="7"/>
          <w:sz w:val="32"/>
          <w:szCs w:val="32"/>
          <w:lang w:val="en-US" w:eastAsia="zh-CN"/>
        </w:rPr>
        <w:instrText xml:space="preserve"> HYPERLINK "https://baike.baidu.com/item/%E9%99%90%E5%88%B6%E8%A1%8C%E4%B8%BA%E8%83%BD%E5%8A%9B%E4%BA%BA/0?fromModule=lemma_inlink" \t "/home/wjw/文档\\x/_blank" </w:instrText>
      </w:r>
      <w:r>
        <w:rPr>
          <w:rFonts w:hint="default" w:ascii="宋体" w:hAnsi="宋体" w:eastAsia="方正仿宋_GBK" w:cs="方正仿宋_GBK"/>
          <w:spacing w:val="7"/>
          <w:sz w:val="32"/>
          <w:szCs w:val="32"/>
          <w:lang w:val="en-US" w:eastAsia="zh-CN"/>
        </w:rPr>
        <w:fldChar w:fldCharType="separate"/>
      </w:r>
      <w:r>
        <w:rPr>
          <w:rFonts w:hint="default" w:ascii="宋体" w:hAnsi="宋体" w:eastAsia="方正仿宋_GBK" w:cs="方正仿宋_GBK"/>
          <w:spacing w:val="7"/>
          <w:sz w:val="32"/>
          <w:szCs w:val="32"/>
          <w:lang w:val="en-US" w:eastAsia="zh-CN"/>
        </w:rPr>
        <w:t>限制行为能力人</w:t>
      </w:r>
      <w:r>
        <w:rPr>
          <w:rFonts w:hint="default" w:ascii="宋体" w:hAnsi="宋体" w:eastAsia="方正仿宋_GBK" w:cs="方正仿宋_GBK"/>
          <w:spacing w:val="7"/>
          <w:sz w:val="32"/>
          <w:szCs w:val="32"/>
          <w:lang w:val="en-US" w:eastAsia="zh-CN"/>
        </w:rPr>
        <w:fldChar w:fldCharType="end"/>
      </w:r>
      <w:r>
        <w:rPr>
          <w:rFonts w:hint="default" w:ascii="宋体" w:hAnsi="宋体" w:eastAsia="方正仿宋_GBK" w:cs="方正仿宋_GBK"/>
          <w:spacing w:val="7"/>
          <w:sz w:val="32"/>
          <w:szCs w:val="32"/>
          <w:lang w:val="en-US" w:eastAsia="zh-CN"/>
        </w:rPr>
        <w:t>实施医疗美容项目是否征得其监护人同意。</w:t>
      </w:r>
    </w:p>
    <w:p w14:paraId="0E4AFD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8" w:firstLineChars="200"/>
        <w:jc w:val="both"/>
        <w:textAlignment w:val="auto"/>
        <w:rPr>
          <w:rFonts w:hint="eastAsia" w:ascii="宋体" w:hAnsi="宋体" w:eastAsia="方正楷体_GBK" w:cs="方正楷体_GBK"/>
          <w:color w:val="000000"/>
          <w:sz w:val="21"/>
        </w:rPr>
      </w:pPr>
      <w:r>
        <w:rPr>
          <w:rFonts w:hint="eastAsia" w:ascii="宋体" w:hAnsi="宋体" w:eastAsia="方正楷体_GBK" w:cs="方正楷体_GBK"/>
          <w:snapToGrid w:val="0"/>
          <w:color w:val="000000"/>
          <w:spacing w:val="-8"/>
          <w:kern w:val="0"/>
          <w:sz w:val="32"/>
          <w:szCs w:val="32"/>
          <w:lang w:val="en-US" w:eastAsia="en-US" w:bidi="ar-SA"/>
        </w:rPr>
        <w:t>（</w:t>
      </w:r>
      <w:r>
        <w:rPr>
          <w:rFonts w:hint="eastAsia" w:ascii="宋体" w:hAnsi="宋体" w:eastAsia="方正楷体_GBK" w:cs="方正楷体_GBK"/>
          <w:snapToGrid w:val="0"/>
          <w:color w:val="000000"/>
          <w:spacing w:val="-8"/>
          <w:kern w:val="0"/>
          <w:sz w:val="32"/>
          <w:szCs w:val="32"/>
          <w:lang w:val="en-US" w:eastAsia="zh-CN" w:bidi="ar-SA"/>
        </w:rPr>
        <w:t>三</w:t>
      </w:r>
      <w:r>
        <w:rPr>
          <w:rFonts w:hint="eastAsia" w:ascii="宋体" w:hAnsi="宋体" w:eastAsia="方正楷体_GBK" w:cs="方正楷体_GBK"/>
          <w:snapToGrid w:val="0"/>
          <w:color w:val="000000"/>
          <w:spacing w:val="-8"/>
          <w:kern w:val="0"/>
          <w:sz w:val="32"/>
          <w:szCs w:val="32"/>
          <w:lang w:val="en-US" w:eastAsia="en-US" w:bidi="ar-SA"/>
        </w:rPr>
        <w:t>）母婴保健</w:t>
      </w:r>
      <w:r>
        <w:rPr>
          <w:rFonts w:hint="eastAsia" w:ascii="宋体" w:hAnsi="宋体" w:eastAsia="方正楷体_GBK" w:cs="方正楷体_GBK"/>
          <w:snapToGrid w:val="0"/>
          <w:color w:val="000000"/>
          <w:spacing w:val="-8"/>
          <w:kern w:val="0"/>
          <w:sz w:val="32"/>
          <w:szCs w:val="32"/>
          <w:lang w:val="en-US" w:eastAsia="zh-CN" w:bidi="ar-SA"/>
        </w:rPr>
        <w:t>技术服务</w:t>
      </w:r>
      <w:r>
        <w:rPr>
          <w:rFonts w:hint="eastAsia" w:ascii="宋体" w:hAnsi="宋体" w:eastAsia="方正楷体_GBK" w:cs="方正楷体_GBK"/>
          <w:snapToGrid w:val="0"/>
          <w:color w:val="000000"/>
          <w:spacing w:val="-8"/>
          <w:kern w:val="0"/>
          <w:sz w:val="32"/>
          <w:szCs w:val="32"/>
          <w:lang w:val="en-US" w:eastAsia="en-US" w:bidi="ar-SA"/>
        </w:rPr>
        <w:t>机构监督</w:t>
      </w:r>
    </w:p>
    <w:p w14:paraId="6D6ABAA1">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宋体" w:hAnsi="宋体" w:eastAsia="方正仿宋_GBK" w:cs="方正仿宋_GBK"/>
          <w:snapToGrid w:val="0"/>
          <w:color w:val="000000"/>
          <w:spacing w:val="7"/>
          <w:kern w:val="0"/>
          <w:sz w:val="32"/>
          <w:szCs w:val="32"/>
          <w:lang w:val="en-US" w:eastAsia="zh-CN" w:bidi="ar-SA"/>
        </w:rPr>
      </w:pPr>
      <w:r>
        <w:rPr>
          <w:rFonts w:hint="eastAsia" w:ascii="宋体" w:hAnsi="宋体" w:eastAsia="方正仿宋_GBK" w:cs="方正仿宋_GBK"/>
          <w:snapToGrid w:val="0"/>
          <w:color w:val="000000"/>
          <w:spacing w:val="7"/>
          <w:kern w:val="0"/>
          <w:sz w:val="32"/>
          <w:szCs w:val="32"/>
          <w:lang w:val="en-US" w:eastAsia="zh-CN" w:bidi="ar-SA"/>
        </w:rPr>
        <w:t>1.机构及人员资质情况。开展母婴保健技术服务</w:t>
      </w:r>
      <w:r>
        <w:rPr>
          <w:rFonts w:hint="default" w:ascii="宋体" w:hAnsi="宋体" w:eastAsia="方正仿宋_GBK" w:cs="方正仿宋_GBK"/>
          <w:snapToGrid w:val="0"/>
          <w:color w:val="000000"/>
          <w:spacing w:val="7"/>
          <w:kern w:val="0"/>
          <w:sz w:val="32"/>
          <w:szCs w:val="32"/>
          <w:lang w:val="en-US" w:eastAsia="zh-CN" w:bidi="ar-SA"/>
        </w:rPr>
        <w:t>、</w:t>
      </w:r>
      <w:r>
        <w:rPr>
          <w:rFonts w:hint="eastAsia" w:ascii="宋体" w:hAnsi="宋体" w:eastAsia="方正仿宋_GBK" w:cs="方正仿宋_GBK"/>
          <w:snapToGrid w:val="0"/>
          <w:color w:val="000000"/>
          <w:spacing w:val="7"/>
          <w:kern w:val="0"/>
          <w:sz w:val="32"/>
          <w:szCs w:val="32"/>
          <w:lang w:val="en-US" w:eastAsia="zh-CN" w:bidi="ar-SA"/>
        </w:rPr>
        <w:t>人类辅助生殖技术服务</w:t>
      </w:r>
      <w:r>
        <w:rPr>
          <w:rFonts w:hint="default" w:ascii="宋体" w:hAnsi="宋体" w:eastAsia="方正仿宋_GBK" w:cs="方正仿宋_GBK"/>
          <w:snapToGrid w:val="0"/>
          <w:color w:val="000000"/>
          <w:spacing w:val="7"/>
          <w:kern w:val="0"/>
          <w:sz w:val="32"/>
          <w:szCs w:val="32"/>
          <w:lang w:val="en-US" w:eastAsia="zh-CN" w:bidi="ar-SA"/>
        </w:rPr>
        <w:t>、设置</w:t>
      </w:r>
      <w:r>
        <w:rPr>
          <w:rFonts w:hint="eastAsia" w:ascii="宋体" w:hAnsi="宋体" w:eastAsia="方正仿宋_GBK" w:cs="方正仿宋_GBK"/>
          <w:snapToGrid w:val="0"/>
          <w:color w:val="000000"/>
          <w:spacing w:val="7"/>
          <w:kern w:val="0"/>
          <w:sz w:val="32"/>
          <w:szCs w:val="32"/>
          <w:lang w:val="en-US" w:eastAsia="zh-CN" w:bidi="ar-SA"/>
        </w:rPr>
        <w:t>人类精子库的机构执业资质和人员执业资格情况。</w:t>
      </w:r>
    </w:p>
    <w:p w14:paraId="4F8F5DBC">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宋体" w:hAnsi="宋体" w:eastAsia="方正仿宋_GBK" w:cs="方正仿宋_GBK"/>
          <w:snapToGrid w:val="0"/>
          <w:color w:val="000000"/>
          <w:spacing w:val="7"/>
          <w:kern w:val="0"/>
          <w:sz w:val="32"/>
          <w:szCs w:val="32"/>
          <w:lang w:val="en-US" w:eastAsia="zh-CN" w:bidi="ar-SA"/>
        </w:rPr>
      </w:pPr>
      <w:r>
        <w:rPr>
          <w:rFonts w:hint="eastAsia" w:ascii="宋体" w:hAnsi="宋体" w:eastAsia="方正仿宋_GBK" w:cs="方正仿宋_GBK"/>
          <w:snapToGrid w:val="0"/>
          <w:color w:val="000000"/>
          <w:spacing w:val="7"/>
          <w:kern w:val="0"/>
          <w:sz w:val="32"/>
          <w:szCs w:val="32"/>
          <w:lang w:val="en-US" w:eastAsia="zh-CN" w:bidi="ar-SA"/>
        </w:rPr>
        <w:t>2.法律法规执行情况。机构是否按照批准的业务范围和服务项目执业；人员是否按照批准的服务项目执业；开展</w:t>
      </w:r>
      <w:r>
        <w:rPr>
          <w:rFonts w:hint="default" w:ascii="宋体" w:hAnsi="宋体" w:eastAsia="方正仿宋_GBK" w:cs="方正仿宋_GBK"/>
          <w:snapToGrid w:val="0"/>
          <w:color w:val="000000"/>
          <w:spacing w:val="7"/>
          <w:kern w:val="0"/>
          <w:sz w:val="32"/>
          <w:szCs w:val="32"/>
          <w:lang w:val="en-US" w:eastAsia="zh-CN" w:bidi="ar-SA"/>
        </w:rPr>
        <w:t>人工</w:t>
      </w:r>
      <w:r>
        <w:rPr>
          <w:rFonts w:hint="eastAsia" w:ascii="宋体" w:hAnsi="宋体" w:eastAsia="方正仿宋_GBK" w:cs="方正仿宋_GBK"/>
          <w:snapToGrid w:val="0"/>
          <w:color w:val="000000"/>
          <w:spacing w:val="7"/>
          <w:kern w:val="0"/>
          <w:sz w:val="32"/>
          <w:szCs w:val="32"/>
          <w:lang w:val="en-US" w:eastAsia="zh-CN" w:bidi="ar-SA"/>
        </w:rPr>
        <w:t>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14:paraId="231506F2">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宋体" w:hAnsi="宋体" w:eastAsia="方正仿宋_GBK" w:cs="方正仿宋_GBK"/>
          <w:snapToGrid w:val="0"/>
          <w:color w:val="000000"/>
          <w:spacing w:val="7"/>
          <w:kern w:val="0"/>
          <w:sz w:val="32"/>
          <w:szCs w:val="32"/>
          <w:lang w:val="en-US" w:eastAsia="zh-CN" w:bidi="ar-SA"/>
        </w:rPr>
      </w:pPr>
      <w:r>
        <w:rPr>
          <w:rFonts w:hint="eastAsia" w:ascii="宋体" w:hAnsi="宋体" w:eastAsia="方正仿宋_GBK" w:cs="方正仿宋_GBK"/>
          <w:snapToGrid w:val="0"/>
          <w:color w:val="000000"/>
          <w:spacing w:val="7"/>
          <w:kern w:val="0"/>
          <w:sz w:val="32"/>
          <w:szCs w:val="32"/>
          <w:lang w:val="en-US" w:eastAsia="zh-CN" w:bidi="ar-SA"/>
        </w:rPr>
        <w:t>3.制度建立及实施情况。是否建立禁止非医学需要的胎儿性别鉴定的管理制度；是否建立人工终止妊娠登记查验制度；是否建立技术档案管理、转诊、追踪观察制度；是否建立孕产妇死亡、婴儿死亡以及新生儿出生缺陷报告制度；是否建立并执行证件签发、证章分离、档案保存、废证处置等出生医学证明管理制度；是否建立孕产妇身份核验制度；是否配备专（兼）职工作人员负责出生医学证明签发和管理；空白证件保管是否符合“两锁”“三铁”“四防”要求（即门锁、柜锁，铁门、铁栏窗和保险柜，防水、防火、防潮和防盗）；是否存在出具虚假出生医学证明情况；是否具有保证技术服务安全和服务质量的其他管理制度；相关制度实施情况。</w:t>
      </w:r>
    </w:p>
    <w:p w14:paraId="17DE3A74">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宋体" w:hAnsi="宋体" w:eastAsia="方正仿宋_GBK" w:cs="方正仿宋_GBK"/>
          <w:snapToGrid w:val="0"/>
          <w:color w:val="000000"/>
          <w:spacing w:val="7"/>
          <w:kern w:val="0"/>
          <w:sz w:val="32"/>
          <w:szCs w:val="32"/>
          <w:lang w:val="en-US" w:eastAsia="en-US" w:bidi="ar-SA"/>
        </w:rPr>
      </w:pPr>
      <w:r>
        <w:rPr>
          <w:rFonts w:hint="eastAsia" w:ascii="宋体" w:hAnsi="宋体" w:eastAsia="方正仿宋_GBK" w:cs="方正仿宋_GBK"/>
          <w:snapToGrid w:val="0"/>
          <w:color w:val="000000"/>
          <w:spacing w:val="7"/>
          <w:kern w:val="0"/>
          <w:sz w:val="32"/>
          <w:szCs w:val="32"/>
          <w:lang w:val="en-US" w:eastAsia="zh-CN" w:bidi="ar-SA"/>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p w14:paraId="7030AB1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08" w:firstLineChars="200"/>
        <w:jc w:val="both"/>
        <w:textAlignment w:val="auto"/>
        <w:rPr>
          <w:rFonts w:hint="eastAsia" w:ascii="宋体" w:hAnsi="宋体" w:eastAsia="方正楷体_GBK" w:cs="方正楷体_GBK"/>
          <w:color w:val="000000"/>
          <w:sz w:val="32"/>
          <w:szCs w:val="32"/>
        </w:rPr>
      </w:pPr>
      <w:r>
        <w:rPr>
          <w:rFonts w:hint="eastAsia" w:ascii="宋体" w:hAnsi="宋体" w:eastAsia="方正楷体_GBK" w:cs="方正楷体_GBK"/>
          <w:snapToGrid w:val="0"/>
          <w:color w:val="000000"/>
          <w:spacing w:val="-8"/>
          <w:kern w:val="0"/>
          <w:sz w:val="32"/>
          <w:szCs w:val="32"/>
          <w:lang w:val="en-US" w:eastAsia="en-US" w:bidi="ar-SA"/>
        </w:rPr>
        <w:t>（</w:t>
      </w:r>
      <w:r>
        <w:rPr>
          <w:rFonts w:hint="eastAsia" w:ascii="宋体" w:hAnsi="宋体" w:eastAsia="方正楷体_GBK" w:cs="方正楷体_GBK"/>
          <w:snapToGrid w:val="0"/>
          <w:color w:val="000000"/>
          <w:spacing w:val="-8"/>
          <w:kern w:val="0"/>
          <w:sz w:val="32"/>
          <w:szCs w:val="32"/>
          <w:lang w:val="en-US" w:eastAsia="zh-CN" w:bidi="ar-SA"/>
        </w:rPr>
        <w:t>四</w:t>
      </w:r>
      <w:r>
        <w:rPr>
          <w:rFonts w:hint="eastAsia" w:ascii="宋体" w:hAnsi="宋体" w:eastAsia="方正楷体_GBK" w:cs="方正楷体_GBK"/>
          <w:snapToGrid w:val="0"/>
          <w:color w:val="000000"/>
          <w:spacing w:val="-8"/>
          <w:kern w:val="0"/>
          <w:sz w:val="32"/>
          <w:szCs w:val="32"/>
          <w:lang w:val="en-US" w:eastAsia="en-US" w:bidi="ar-SA"/>
        </w:rPr>
        <w:t>）</w:t>
      </w:r>
      <w:r>
        <w:rPr>
          <w:rFonts w:hint="eastAsia" w:ascii="宋体" w:hAnsi="宋体" w:eastAsia="方正楷体_GBK" w:cs="方正楷体_GBK"/>
          <w:snapToGrid w:val="0"/>
          <w:color w:val="000000"/>
          <w:spacing w:val="-8"/>
          <w:kern w:val="0"/>
          <w:sz w:val="32"/>
          <w:szCs w:val="32"/>
          <w:lang w:val="en-US" w:eastAsia="zh-CN" w:bidi="ar-SA"/>
        </w:rPr>
        <w:t>精神专科医院</w:t>
      </w:r>
    </w:p>
    <w:p w14:paraId="5C720191">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宋体" w:hAnsi="宋体" w:eastAsia="方正仿宋_GBK" w:cs="方正仿宋_GBK"/>
          <w:color w:val="000000"/>
          <w:spacing w:val="7"/>
          <w:sz w:val="32"/>
          <w:szCs w:val="32"/>
        </w:rPr>
      </w:pPr>
      <w:r>
        <w:rPr>
          <w:rFonts w:hint="eastAsia" w:ascii="宋体" w:hAnsi="宋体" w:eastAsia="方正仿宋_GBK" w:cs="方正仿宋_GBK"/>
          <w:color w:val="000000"/>
          <w:spacing w:val="7"/>
          <w:sz w:val="32"/>
          <w:szCs w:val="32"/>
          <w:lang w:val="en-US" w:eastAsia="zh-CN"/>
        </w:rPr>
        <w:t>1.机构及人员资质</w:t>
      </w:r>
      <w:r>
        <w:rPr>
          <w:rFonts w:hint="eastAsia" w:ascii="宋体" w:hAnsi="宋体" w:eastAsia="方正仿宋_GBK" w:cs="方正仿宋_GBK"/>
          <w:color w:val="000000"/>
          <w:spacing w:val="7"/>
          <w:sz w:val="32"/>
          <w:szCs w:val="32"/>
          <w:lang w:eastAsia="zh-CN"/>
        </w:rPr>
        <w:t>。</w:t>
      </w:r>
      <w:r>
        <w:rPr>
          <w:rFonts w:hint="eastAsia" w:ascii="宋体" w:hAnsi="宋体" w:eastAsia="方正仿宋_GBK" w:cs="方正仿宋_GBK"/>
          <w:color w:val="000000"/>
          <w:spacing w:val="7"/>
          <w:sz w:val="32"/>
          <w:szCs w:val="32"/>
          <w:lang w:val="en-US" w:eastAsia="zh-CN"/>
        </w:rPr>
        <w:t>开展精神障碍诊断、治疗活动的机构执业资质和人员执业资格情况。</w:t>
      </w:r>
    </w:p>
    <w:p w14:paraId="58FA9D11">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napToGrid w:val="0"/>
          <w:color w:val="000000"/>
          <w:spacing w:val="7"/>
          <w:kern w:val="0"/>
          <w:sz w:val="32"/>
          <w:szCs w:val="32"/>
          <w:lang w:val="en-US" w:eastAsia="zh-CN" w:bidi="ar-SA"/>
        </w:rPr>
      </w:pPr>
      <w:r>
        <w:rPr>
          <w:rFonts w:hint="eastAsia" w:ascii="宋体" w:hAnsi="宋体" w:eastAsia="方正仿宋_GBK" w:cs="方正仿宋_GBK"/>
          <w:color w:val="000000"/>
          <w:spacing w:val="7"/>
          <w:sz w:val="32"/>
          <w:szCs w:val="32"/>
          <w:lang w:val="en-US" w:eastAsia="zh-CN"/>
        </w:rPr>
        <w:t>2.药品管理。</w:t>
      </w:r>
      <w:r>
        <w:rPr>
          <w:rFonts w:hint="eastAsia" w:ascii="宋体" w:hAnsi="宋体" w:eastAsia="方正仿宋_GBK" w:cs="方正仿宋_GBK"/>
          <w:snapToGrid w:val="0"/>
          <w:color w:val="000000"/>
          <w:spacing w:val="7"/>
          <w:kern w:val="0"/>
          <w:sz w:val="32"/>
          <w:szCs w:val="32"/>
          <w:lang w:val="en-US" w:eastAsia="zh-CN" w:bidi="ar-SA"/>
        </w:rPr>
        <w:t>麻醉药品和精神药品管理和使用情况。</w:t>
      </w:r>
    </w:p>
    <w:p w14:paraId="2860B6AD">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color w:val="000000"/>
          <w:spacing w:val="7"/>
          <w:sz w:val="32"/>
          <w:szCs w:val="32"/>
          <w:lang w:val="en-US" w:eastAsia="zh-CN"/>
        </w:rPr>
      </w:pPr>
      <w:r>
        <w:rPr>
          <w:rFonts w:hint="eastAsia" w:ascii="宋体" w:hAnsi="宋体" w:eastAsia="方正仿宋_GBK" w:cs="方正仿宋_GBK"/>
          <w:color w:val="000000"/>
          <w:spacing w:val="7"/>
          <w:sz w:val="32"/>
          <w:szCs w:val="32"/>
          <w:lang w:val="en-US" w:eastAsia="zh-CN"/>
        </w:rPr>
        <w:t>3.欺诈骗保涉医行为。</w:t>
      </w:r>
      <w:r>
        <w:rPr>
          <w:rFonts w:hint="eastAsia" w:ascii="宋体" w:hAnsi="宋体" w:eastAsia="方正仿宋_GBK" w:cs="方正仿宋_GBK"/>
          <w:color w:val="000000"/>
          <w:spacing w:val="7"/>
          <w:sz w:val="32"/>
          <w:szCs w:val="32"/>
        </w:rPr>
        <w:t>伪造病历或医学文书、虚构诊疗服务、无资质或超范围开展诊疗服务、冒用医师签名等</w:t>
      </w:r>
      <w:r>
        <w:rPr>
          <w:rFonts w:hint="eastAsia" w:ascii="宋体" w:hAnsi="宋体" w:eastAsia="方正仿宋_GBK" w:cs="方正仿宋_GBK"/>
          <w:color w:val="000000"/>
          <w:spacing w:val="7"/>
          <w:sz w:val="32"/>
          <w:szCs w:val="32"/>
          <w:lang w:val="en-US" w:eastAsia="zh-CN"/>
        </w:rPr>
        <w:t>。</w:t>
      </w:r>
    </w:p>
    <w:p w14:paraId="07D0CB6A">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color w:val="000000"/>
          <w:spacing w:val="7"/>
          <w:sz w:val="32"/>
          <w:szCs w:val="32"/>
          <w:lang w:val="en-US" w:eastAsia="zh-CN"/>
        </w:rPr>
      </w:pPr>
      <w:r>
        <w:rPr>
          <w:rFonts w:hint="eastAsia" w:ascii="宋体" w:hAnsi="宋体" w:eastAsia="方正仿宋_GBK" w:cs="方正仿宋_GBK"/>
          <w:color w:val="000000"/>
          <w:spacing w:val="7"/>
          <w:sz w:val="32"/>
          <w:szCs w:val="32"/>
          <w:lang w:val="en-US" w:eastAsia="zh-CN"/>
        </w:rPr>
        <w:t>4.病历、处方、医学证明文件等医疗文书管理情况。</w:t>
      </w:r>
    </w:p>
    <w:p w14:paraId="0C00DD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4" w:firstLineChars="200"/>
        <w:jc w:val="both"/>
        <w:textAlignment w:val="auto"/>
        <w:rPr>
          <w:rFonts w:hint="eastAsia" w:ascii="宋体" w:hAnsi="宋体" w:eastAsia="方正黑体_GBK" w:cs="方正黑体_GBK"/>
          <w:sz w:val="32"/>
          <w:szCs w:val="32"/>
        </w:rPr>
      </w:pPr>
      <w:r>
        <w:rPr>
          <w:rFonts w:hint="eastAsia" w:ascii="宋体" w:hAnsi="宋体" w:eastAsia="方正黑体_GBK" w:cs="方正黑体_GBK"/>
          <w:spacing w:val="1"/>
          <w:sz w:val="32"/>
          <w:szCs w:val="32"/>
        </w:rPr>
        <w:t>三、</w:t>
      </w:r>
      <w:r>
        <w:rPr>
          <w:rFonts w:hint="eastAsia" w:ascii="宋体" w:hAnsi="宋体" w:eastAsia="方正黑体_GBK" w:cs="方正黑体_GBK"/>
          <w:spacing w:val="1"/>
          <w:sz w:val="32"/>
          <w:szCs w:val="32"/>
          <w:lang w:eastAsia="zh-CN"/>
        </w:rPr>
        <w:t>结果报送</w:t>
      </w:r>
      <w:r>
        <w:rPr>
          <w:rFonts w:hint="eastAsia" w:ascii="宋体" w:hAnsi="宋体" w:eastAsia="方正黑体_GBK" w:cs="方正黑体_GBK"/>
          <w:spacing w:val="1"/>
          <w:sz w:val="32"/>
          <w:szCs w:val="32"/>
        </w:rPr>
        <w:t>要求</w:t>
      </w:r>
    </w:p>
    <w:p w14:paraId="3049DC2A">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w:t>
      </w:r>
      <w:r>
        <w:rPr>
          <w:rFonts w:hint="eastAsia" w:ascii="宋体" w:hAnsi="宋体" w:eastAsia="方正仿宋_GBK" w:cs="方正仿宋_GBK"/>
          <w:spacing w:val="7"/>
          <w:sz w:val="32"/>
          <w:szCs w:val="32"/>
          <w:lang w:eastAsia="zh-CN"/>
        </w:rPr>
        <w:t>一</w:t>
      </w:r>
      <w:r>
        <w:rPr>
          <w:rFonts w:hint="eastAsia" w:ascii="宋体" w:hAnsi="宋体" w:eastAsia="方正仿宋_GBK" w:cs="方正仿宋_GBK"/>
          <w:spacing w:val="7"/>
          <w:sz w:val="32"/>
          <w:szCs w:val="32"/>
        </w:rPr>
        <w:t>）各地要认真按要求完成本次</w:t>
      </w:r>
      <w:r>
        <w:rPr>
          <w:rFonts w:hint="eastAsia" w:ascii="宋体" w:hAnsi="宋体" w:eastAsia="方正仿宋_GBK" w:cs="方正仿宋_GBK"/>
          <w:spacing w:val="7"/>
          <w:sz w:val="32"/>
          <w:szCs w:val="32"/>
          <w:lang w:eastAsia="zh-CN"/>
        </w:rPr>
        <w:t>医疗卫生</w:t>
      </w:r>
      <w:r>
        <w:rPr>
          <w:rFonts w:hint="eastAsia" w:ascii="宋体" w:hAnsi="宋体" w:eastAsia="方正仿宋_GBK" w:cs="方正仿宋_GBK"/>
          <w:spacing w:val="7"/>
          <w:sz w:val="32"/>
          <w:szCs w:val="32"/>
        </w:rPr>
        <w:t>随机监督抽查任务，在抽查任务完成后按照“谁检查、谁录入、谁公开”的原则，将抽查结果依法向社会公开</w:t>
      </w:r>
      <w:r>
        <w:rPr>
          <w:rFonts w:hint="eastAsia" w:ascii="宋体" w:hAnsi="宋体" w:eastAsia="方正仿宋_GBK" w:cs="方正仿宋_GBK"/>
          <w:spacing w:val="7"/>
          <w:sz w:val="32"/>
          <w:szCs w:val="32"/>
          <w:lang w:eastAsia="zh-CN"/>
        </w:rPr>
        <w:t>。</w:t>
      </w:r>
      <w:r>
        <w:rPr>
          <w:rFonts w:hint="eastAsia" w:ascii="宋体" w:hAnsi="宋体" w:eastAsia="方正仿宋_GBK" w:cs="方正仿宋_GBK"/>
          <w:spacing w:val="7"/>
          <w:sz w:val="32"/>
          <w:szCs w:val="32"/>
        </w:rPr>
        <w:t>要通过卫生健康监督信息系统按时上报相关信息，于202</w:t>
      </w:r>
      <w:r>
        <w:rPr>
          <w:rFonts w:hint="eastAsia" w:ascii="宋体" w:hAnsi="宋体" w:eastAsia="方正仿宋_GBK" w:cs="方正仿宋_GBK"/>
          <w:spacing w:val="7"/>
          <w:sz w:val="32"/>
          <w:szCs w:val="32"/>
          <w:lang w:val="en-US" w:eastAsia="zh-CN"/>
        </w:rPr>
        <w:t>6</w:t>
      </w:r>
      <w:r>
        <w:rPr>
          <w:rFonts w:hint="eastAsia" w:ascii="宋体" w:hAnsi="宋体" w:eastAsia="方正仿宋_GBK" w:cs="方正仿宋_GBK"/>
          <w:spacing w:val="7"/>
          <w:sz w:val="32"/>
          <w:szCs w:val="32"/>
        </w:rPr>
        <w:t>年11月10日前完成</w:t>
      </w:r>
      <w:r>
        <w:rPr>
          <w:rFonts w:hint="eastAsia" w:ascii="宋体" w:hAnsi="宋体" w:eastAsia="方正仿宋_GBK" w:cs="方正仿宋_GBK"/>
          <w:spacing w:val="7"/>
          <w:sz w:val="32"/>
          <w:szCs w:val="32"/>
          <w:lang w:eastAsia="zh-CN"/>
        </w:rPr>
        <w:t>全省国家</w:t>
      </w:r>
      <w:r>
        <w:rPr>
          <w:rFonts w:hint="eastAsia" w:ascii="宋体" w:hAnsi="宋体" w:eastAsia="方正仿宋_GBK" w:cs="方正仿宋_GBK"/>
          <w:spacing w:val="7"/>
          <w:sz w:val="32"/>
          <w:szCs w:val="32"/>
        </w:rPr>
        <w:t>医疗卫生随机监督抽查信息报送工作，汇总数据以信息报告系统填报数据为准。</w:t>
      </w:r>
    </w:p>
    <w:p w14:paraId="5F00B5DA">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w:t>
      </w:r>
      <w:r>
        <w:rPr>
          <w:rFonts w:hint="eastAsia" w:ascii="宋体" w:hAnsi="宋体" w:eastAsia="方正仿宋_GBK" w:cs="方正仿宋_GBK"/>
          <w:spacing w:val="7"/>
          <w:sz w:val="32"/>
          <w:szCs w:val="32"/>
          <w:lang w:eastAsia="zh-CN"/>
        </w:rPr>
        <w:t>二</w:t>
      </w:r>
      <w:r>
        <w:rPr>
          <w:rFonts w:hint="eastAsia" w:ascii="宋体" w:hAnsi="宋体" w:eastAsia="方正仿宋_GBK" w:cs="方正仿宋_GBK"/>
          <w:spacing w:val="7"/>
          <w:sz w:val="32"/>
          <w:szCs w:val="32"/>
        </w:rPr>
        <w:t>）各州、市疾控局请于</w:t>
      </w:r>
      <w:r>
        <w:rPr>
          <w:rFonts w:hint="eastAsia" w:ascii="宋体" w:hAnsi="宋体" w:eastAsia="方正仿宋_GBK" w:cs="方正仿宋_GBK"/>
          <w:spacing w:val="7"/>
          <w:sz w:val="32"/>
          <w:szCs w:val="32"/>
          <w:lang w:val="en-US" w:eastAsia="zh-CN"/>
        </w:rPr>
        <w:t>2026年6月10日、</w:t>
      </w:r>
      <w:r>
        <w:rPr>
          <w:rFonts w:hint="eastAsia" w:ascii="宋体" w:hAnsi="宋体" w:eastAsia="方正仿宋_GBK" w:cs="方正仿宋_GBK"/>
          <w:spacing w:val="7"/>
          <w:sz w:val="32"/>
          <w:szCs w:val="32"/>
        </w:rPr>
        <w:t>11月10日前将辖区医疗</w:t>
      </w:r>
      <w:r>
        <w:rPr>
          <w:rFonts w:hint="eastAsia" w:ascii="宋体" w:hAnsi="宋体" w:eastAsia="方正仿宋_GBK" w:cs="方正仿宋_GBK"/>
          <w:spacing w:val="7"/>
          <w:sz w:val="32"/>
          <w:szCs w:val="32"/>
          <w:lang w:eastAsia="zh-CN"/>
        </w:rPr>
        <w:t>卫生</w:t>
      </w:r>
      <w:r>
        <w:rPr>
          <w:rFonts w:hint="eastAsia" w:ascii="宋体" w:hAnsi="宋体" w:eastAsia="方正仿宋_GBK" w:cs="方正仿宋_GBK"/>
          <w:spacing w:val="7"/>
          <w:sz w:val="32"/>
          <w:szCs w:val="32"/>
        </w:rPr>
        <w:t>国家随机监督抽查工作</w:t>
      </w:r>
      <w:r>
        <w:rPr>
          <w:rFonts w:hint="eastAsia" w:ascii="宋体" w:hAnsi="宋体" w:eastAsia="方正仿宋_GBK" w:cs="方正仿宋_GBK"/>
          <w:spacing w:val="7"/>
          <w:sz w:val="32"/>
          <w:szCs w:val="32"/>
          <w:lang w:eastAsia="zh-CN"/>
        </w:rPr>
        <w:t>阶段性工作</w:t>
      </w:r>
      <w:r>
        <w:rPr>
          <w:rFonts w:hint="eastAsia" w:ascii="宋体" w:hAnsi="宋体" w:eastAsia="方正仿宋_GBK" w:cs="方正仿宋_GBK"/>
          <w:spacing w:val="7"/>
          <w:sz w:val="32"/>
          <w:szCs w:val="32"/>
        </w:rPr>
        <w:t>总结</w:t>
      </w:r>
      <w:r>
        <w:rPr>
          <w:rFonts w:hint="eastAsia" w:ascii="宋体" w:hAnsi="宋体" w:eastAsia="方正仿宋_GBK" w:cs="方正仿宋_GBK"/>
          <w:spacing w:val="7"/>
          <w:sz w:val="32"/>
          <w:szCs w:val="32"/>
          <w:lang w:eastAsia="zh-CN"/>
        </w:rPr>
        <w:t>和全年工作总结</w:t>
      </w:r>
      <w:r>
        <w:rPr>
          <w:rFonts w:hint="eastAsia" w:ascii="宋体" w:hAnsi="宋体" w:eastAsia="方正仿宋_GBK" w:cs="方正仿宋_GBK"/>
          <w:spacing w:val="7"/>
          <w:sz w:val="32"/>
          <w:szCs w:val="32"/>
        </w:rPr>
        <w:t>（加盖公章的pdf版及未盖章的word版）报送省监督中心。</w:t>
      </w:r>
    </w:p>
    <w:p w14:paraId="35518627">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8" w:firstLineChars="200"/>
        <w:jc w:val="both"/>
        <w:textAlignment w:val="auto"/>
        <w:rPr>
          <w:rFonts w:hint="eastAsia" w:ascii="宋体" w:hAnsi="宋体" w:eastAsia="方正仿宋_GBK" w:cs="方正仿宋_GBK"/>
          <w:spacing w:val="7"/>
          <w:sz w:val="32"/>
          <w:szCs w:val="32"/>
        </w:rPr>
      </w:pPr>
      <w:r>
        <w:rPr>
          <w:rFonts w:hint="eastAsia" w:ascii="宋体" w:hAnsi="宋体" w:eastAsia="方正仿宋_GBK" w:cs="方正仿宋_GBK"/>
          <w:spacing w:val="7"/>
          <w:sz w:val="32"/>
          <w:szCs w:val="32"/>
        </w:rPr>
        <w:t>（三）各地要统筹安排随机监督抽查任务与日常监督工作，在执行随机监督抽查任务过程中，可以整合其他日常监督检查事项，开展联合抽查</w:t>
      </w:r>
      <w:r>
        <w:rPr>
          <w:rFonts w:hint="eastAsia" w:ascii="宋体" w:hAnsi="宋体" w:eastAsia="方正仿宋_GBK" w:cs="方正仿宋_GBK"/>
          <w:spacing w:val="7"/>
          <w:sz w:val="32"/>
          <w:szCs w:val="32"/>
          <w:lang w:eastAsia="zh-CN"/>
        </w:rPr>
        <w:t>。对于</w:t>
      </w:r>
      <w:r>
        <w:rPr>
          <w:rFonts w:hint="eastAsia" w:ascii="宋体" w:hAnsi="宋体" w:eastAsia="方正仿宋_GBK" w:cs="方正仿宋_GBK"/>
          <w:spacing w:val="7"/>
          <w:sz w:val="32"/>
          <w:szCs w:val="32"/>
        </w:rPr>
        <w:t>违法行为，</w:t>
      </w:r>
      <w:r>
        <w:rPr>
          <w:rFonts w:hint="eastAsia" w:ascii="宋体" w:hAnsi="宋体" w:eastAsia="方正仿宋_GBK" w:cs="方正仿宋_GBK"/>
          <w:spacing w:val="7"/>
          <w:sz w:val="32"/>
          <w:szCs w:val="32"/>
          <w:lang w:eastAsia="zh-CN"/>
        </w:rPr>
        <w:t>依法予以行政处罚；对于违反政策要求但无行政处罚依据的，要下达卫生监督意见书，同时向属地卫生健康行政部门报告，属地卫生健康行政部门要加强管理，责令限期整改，严重的按照《医疗卫生行业综合监管责任追究规定》追究责任；涉嫌违法犯罪的线索及时移交相关部门；</w:t>
      </w:r>
      <w:r>
        <w:rPr>
          <w:rFonts w:hint="eastAsia" w:ascii="宋体" w:hAnsi="宋体" w:eastAsia="方正仿宋_GBK" w:cs="方正仿宋_GBK"/>
          <w:spacing w:val="7"/>
          <w:sz w:val="32"/>
          <w:szCs w:val="32"/>
        </w:rPr>
        <w:t>重大案件及重要情况</w:t>
      </w:r>
      <w:r>
        <w:rPr>
          <w:rFonts w:hint="eastAsia" w:ascii="宋体" w:hAnsi="宋体" w:eastAsia="方正仿宋_GBK" w:cs="方正仿宋_GBK"/>
          <w:spacing w:val="7"/>
          <w:sz w:val="32"/>
          <w:szCs w:val="32"/>
          <w:lang w:eastAsia="zh-CN"/>
        </w:rPr>
        <w:t>及时向省卫生健康综合监督中心报告。</w:t>
      </w:r>
    </w:p>
    <w:p w14:paraId="214E3C3C">
      <w:pPr>
        <w:pStyle w:val="2"/>
        <w:keepNext w:val="0"/>
        <w:keepLines w:val="0"/>
        <w:pageBreakBefore w:val="0"/>
        <w:widowControl w:val="0"/>
        <w:kinsoku/>
        <w:wordWrap/>
        <w:overflowPunct/>
        <w:topLinePunct w:val="0"/>
        <w:autoSpaceDE/>
        <w:autoSpaceDN/>
        <w:bidi w:val="0"/>
        <w:adjustRightInd w:val="0"/>
        <w:snapToGrid w:val="0"/>
        <w:spacing w:line="560" w:lineRule="exact"/>
        <w:ind w:firstLine="664" w:firstLineChars="200"/>
        <w:jc w:val="both"/>
        <w:textAlignment w:val="auto"/>
        <w:rPr>
          <w:rFonts w:hint="eastAsia" w:ascii="宋体" w:hAnsi="宋体" w:eastAsia="方正仿宋_GBK" w:cs="方正仿宋_GBK"/>
          <w:spacing w:val="6"/>
          <w:sz w:val="32"/>
          <w:szCs w:val="32"/>
          <w:lang w:eastAsia="zh-CN"/>
        </w:rPr>
      </w:pPr>
      <w:r>
        <w:rPr>
          <w:rFonts w:hint="eastAsia" w:ascii="宋体" w:hAnsi="宋体" w:eastAsia="方正仿宋_GBK" w:cs="方正仿宋_GBK"/>
          <w:spacing w:val="6"/>
          <w:sz w:val="32"/>
          <w:szCs w:val="32"/>
        </w:rPr>
        <w:t>联系人及电话：</w:t>
      </w:r>
      <w:r>
        <w:rPr>
          <w:rFonts w:hint="eastAsia" w:ascii="宋体" w:hAnsi="宋体" w:eastAsia="方正仿宋_GBK" w:cs="方正仿宋_GBK"/>
          <w:spacing w:val="6"/>
          <w:sz w:val="32"/>
          <w:szCs w:val="32"/>
          <w:lang w:val="en-US" w:eastAsia="zh-CN"/>
        </w:rPr>
        <w:t xml:space="preserve">杨    朋 </w:t>
      </w:r>
      <w:r>
        <w:rPr>
          <w:rFonts w:hint="eastAsia" w:ascii="宋体" w:hAnsi="宋体" w:eastAsia="方正仿宋_GBK" w:cs="方正仿宋_GBK"/>
          <w:spacing w:val="6"/>
          <w:sz w:val="32"/>
          <w:szCs w:val="32"/>
        </w:rPr>
        <w:t>0871-65193187</w:t>
      </w:r>
      <w:r>
        <w:rPr>
          <w:rFonts w:hint="eastAsia" w:ascii="宋体" w:hAnsi="宋体" w:eastAsia="方正仿宋_GBK" w:cs="方正仿宋_GBK"/>
          <w:spacing w:val="6"/>
          <w:sz w:val="32"/>
          <w:szCs w:val="32"/>
          <w:lang w:eastAsia="zh-CN"/>
        </w:rPr>
        <w:t>（医疗）</w:t>
      </w:r>
    </w:p>
    <w:p w14:paraId="10FA9AC7">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4" w:firstLineChars="200"/>
        <w:jc w:val="both"/>
        <w:textAlignment w:val="auto"/>
        <w:rPr>
          <w:rFonts w:hint="eastAsia" w:ascii="宋体" w:hAnsi="宋体" w:eastAsia="方正仿宋_GBK" w:cs="方正仿宋_GBK"/>
          <w:spacing w:val="6"/>
          <w:sz w:val="32"/>
          <w:szCs w:val="32"/>
        </w:rPr>
      </w:pPr>
      <w:r>
        <w:rPr>
          <w:rFonts w:hint="eastAsia" w:ascii="宋体" w:hAnsi="宋体" w:eastAsia="方正仿宋_GBK" w:cs="方正仿宋_GBK"/>
          <w:spacing w:val="6"/>
          <w:sz w:val="32"/>
          <w:szCs w:val="32"/>
        </w:rPr>
        <w:t>邮箱：</w:t>
      </w:r>
      <w:r>
        <w:rPr>
          <w:rFonts w:hint="eastAsia" w:ascii="宋体" w:hAnsi="宋体" w:eastAsia="方正仿宋_GBK" w:cs="方正仿宋_GBK"/>
          <w:spacing w:val="6"/>
          <w:sz w:val="32"/>
          <w:szCs w:val="32"/>
        </w:rPr>
        <w:fldChar w:fldCharType="begin"/>
      </w:r>
      <w:r>
        <w:rPr>
          <w:rFonts w:hint="eastAsia" w:ascii="宋体" w:hAnsi="宋体" w:eastAsia="方正仿宋_GBK" w:cs="方正仿宋_GBK"/>
          <w:spacing w:val="6"/>
          <w:sz w:val="32"/>
          <w:szCs w:val="32"/>
        </w:rPr>
        <w:instrText xml:space="preserve"> HYPERLINK "mailto:swsjdjylc@126.com" </w:instrText>
      </w:r>
      <w:r>
        <w:rPr>
          <w:rFonts w:hint="eastAsia" w:ascii="宋体" w:hAnsi="宋体" w:eastAsia="方正仿宋_GBK" w:cs="方正仿宋_GBK"/>
          <w:spacing w:val="6"/>
          <w:sz w:val="32"/>
          <w:szCs w:val="32"/>
        </w:rPr>
        <w:fldChar w:fldCharType="separate"/>
      </w:r>
      <w:r>
        <w:rPr>
          <w:rFonts w:hint="eastAsia" w:ascii="宋体" w:hAnsi="宋体" w:eastAsia="方正仿宋_GBK" w:cs="方正仿宋_GBK"/>
          <w:spacing w:val="6"/>
          <w:sz w:val="32"/>
          <w:szCs w:val="32"/>
        </w:rPr>
        <w:t>swsjdjylc@126.com</w:t>
      </w:r>
      <w:r>
        <w:rPr>
          <w:rFonts w:hint="eastAsia" w:ascii="宋体" w:hAnsi="宋体" w:eastAsia="方正仿宋_GBK" w:cs="方正仿宋_GBK"/>
          <w:spacing w:val="6"/>
          <w:sz w:val="32"/>
          <w:szCs w:val="32"/>
        </w:rPr>
        <w:fldChar w:fldCharType="end"/>
      </w:r>
    </w:p>
    <w:p w14:paraId="7B793A19">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4" w:firstLineChars="200"/>
        <w:jc w:val="both"/>
        <w:textAlignment w:val="auto"/>
        <w:rPr>
          <w:rFonts w:hint="eastAsia" w:ascii="宋体" w:hAnsi="宋体" w:eastAsia="方正仿宋_GBK" w:cs="方正仿宋_GBK"/>
          <w:spacing w:val="6"/>
          <w:sz w:val="32"/>
          <w:szCs w:val="32"/>
          <w:lang w:val="en-US" w:eastAsia="zh-CN"/>
        </w:rPr>
      </w:pPr>
      <w:r>
        <w:rPr>
          <w:rFonts w:hint="eastAsia" w:ascii="宋体" w:hAnsi="宋体" w:eastAsia="方正仿宋_GBK" w:cs="方正仿宋_GBK"/>
          <w:spacing w:val="6"/>
          <w:sz w:val="32"/>
          <w:szCs w:val="32"/>
        </w:rPr>
        <w:t>联系人及电话：</w:t>
      </w:r>
      <w:r>
        <w:rPr>
          <w:rFonts w:hint="eastAsia" w:ascii="宋体" w:hAnsi="宋体" w:eastAsia="方正仿宋_GBK" w:cs="方正仿宋_GBK"/>
          <w:spacing w:val="6"/>
          <w:sz w:val="32"/>
          <w:szCs w:val="32"/>
          <w:lang w:val="en-US" w:eastAsia="zh-CN"/>
        </w:rPr>
        <w:t>蒋雪月0871-65193724（母婴保健）</w:t>
      </w:r>
    </w:p>
    <w:p w14:paraId="267048F8">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64" w:firstLineChars="200"/>
        <w:jc w:val="both"/>
        <w:textAlignment w:val="auto"/>
        <w:rPr>
          <w:rFonts w:hint="eastAsia" w:ascii="宋体" w:hAnsi="宋体" w:eastAsia="方正仿宋_GBK" w:cs="方正仿宋_GBK"/>
          <w:color w:val="000000"/>
          <w:spacing w:val="6"/>
          <w:sz w:val="32"/>
          <w:szCs w:val="32"/>
          <w:u w:val="none"/>
          <w:lang w:val="en-US" w:eastAsia="zh-CN"/>
        </w:rPr>
      </w:pPr>
      <w:r>
        <w:rPr>
          <w:rFonts w:hint="eastAsia" w:ascii="宋体" w:hAnsi="宋体" w:eastAsia="方正仿宋_GBK" w:cs="方正仿宋_GBK"/>
          <w:spacing w:val="6"/>
          <w:sz w:val="32"/>
          <w:szCs w:val="32"/>
          <w:lang w:val="en-US" w:eastAsia="zh-CN"/>
        </w:rPr>
        <w:t>邮箱：</w:t>
      </w:r>
      <w:r>
        <w:rPr>
          <w:rFonts w:hint="eastAsia" w:ascii="宋体" w:hAnsi="宋体" w:eastAsia="方正仿宋_GBK" w:cs="方正仿宋_GBK"/>
          <w:color w:val="000000"/>
          <w:spacing w:val="6"/>
          <w:sz w:val="32"/>
          <w:szCs w:val="32"/>
          <w:u w:val="none"/>
          <w:lang w:val="en-US" w:eastAsia="zh-CN"/>
        </w:rPr>
        <w:fldChar w:fldCharType="begin"/>
      </w:r>
      <w:r>
        <w:rPr>
          <w:rFonts w:hint="eastAsia" w:ascii="宋体" w:hAnsi="宋体" w:eastAsia="方正仿宋_GBK" w:cs="方正仿宋_GBK"/>
          <w:color w:val="000000"/>
          <w:spacing w:val="6"/>
          <w:sz w:val="32"/>
          <w:szCs w:val="32"/>
          <w:u w:val="none"/>
          <w:lang w:val="en-US" w:eastAsia="zh-CN"/>
        </w:rPr>
        <w:instrText xml:space="preserve"> HYPERLINK "mailto:ylwsjd2c@126.com" </w:instrText>
      </w:r>
      <w:r>
        <w:rPr>
          <w:rFonts w:hint="eastAsia" w:ascii="宋体" w:hAnsi="宋体" w:eastAsia="方正仿宋_GBK" w:cs="方正仿宋_GBK"/>
          <w:color w:val="000000"/>
          <w:spacing w:val="6"/>
          <w:sz w:val="32"/>
          <w:szCs w:val="32"/>
          <w:u w:val="none"/>
          <w:lang w:val="en-US" w:eastAsia="zh-CN"/>
        </w:rPr>
        <w:fldChar w:fldCharType="separate"/>
      </w:r>
      <w:r>
        <w:rPr>
          <w:rStyle w:val="8"/>
          <w:rFonts w:hint="eastAsia" w:ascii="宋体" w:hAnsi="宋体" w:eastAsia="方正仿宋_GBK" w:cs="方正仿宋_GBK"/>
          <w:color w:val="000000"/>
          <w:spacing w:val="6"/>
          <w:sz w:val="32"/>
          <w:szCs w:val="32"/>
          <w:u w:val="none"/>
          <w:lang w:val="en-US" w:eastAsia="zh-CN"/>
        </w:rPr>
        <w:t>ylwsjd2c@126.com</w:t>
      </w:r>
      <w:r>
        <w:rPr>
          <w:rFonts w:hint="eastAsia" w:ascii="宋体" w:hAnsi="宋体" w:eastAsia="方正仿宋_GBK" w:cs="方正仿宋_GBK"/>
          <w:color w:val="000000"/>
          <w:spacing w:val="6"/>
          <w:sz w:val="32"/>
          <w:szCs w:val="32"/>
          <w:u w:val="none"/>
          <w:lang w:val="en-US" w:eastAsia="zh-CN"/>
        </w:rPr>
        <w:fldChar w:fldCharType="end"/>
      </w:r>
    </w:p>
    <w:p w14:paraId="1C2EE202">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18" w:leftChars="304" w:hanging="1280" w:hangingChars="400"/>
        <w:jc w:val="left"/>
        <w:textAlignment w:val="auto"/>
        <w:rPr>
          <w:rFonts w:hint="eastAsia" w:ascii="宋体" w:hAnsi="宋体" w:eastAsia="方正仿宋_GBK" w:cs="方正仿宋_GBK"/>
          <w:color w:val="auto"/>
          <w:sz w:val="32"/>
        </w:rPr>
      </w:pPr>
    </w:p>
    <w:p w14:paraId="61627422">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18" w:leftChars="304" w:hanging="1280" w:hangingChars="400"/>
        <w:jc w:val="left"/>
        <w:textAlignment w:val="auto"/>
        <w:rPr>
          <w:rFonts w:hint="eastAsia" w:ascii="宋体" w:hAnsi="宋体" w:eastAsia="方正仿宋_GBK" w:cs="方正仿宋_GBK"/>
          <w:color w:val="auto"/>
          <w:spacing w:val="-6"/>
          <w:sz w:val="32"/>
          <w:lang w:eastAsia="zh-CN"/>
        </w:rPr>
      </w:pPr>
      <w:r>
        <w:rPr>
          <w:rFonts w:hint="eastAsia" w:ascii="宋体" w:hAnsi="宋体" w:eastAsia="方正仿宋_GBK" w:cs="方正仿宋_GBK"/>
          <w:color w:val="auto"/>
          <w:sz w:val="32"/>
        </w:rPr>
        <w:t>附表：</w:t>
      </w:r>
      <w:r>
        <w:rPr>
          <w:rFonts w:hint="eastAsia" w:ascii="宋体" w:hAnsi="宋体" w:eastAsia="方正仿宋_GBK" w:cs="方正仿宋_GBK"/>
          <w:color w:val="auto"/>
          <w:spacing w:val="-6"/>
          <w:sz w:val="32"/>
        </w:rPr>
        <w:t>1.202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eastAsia="zh-CN"/>
        </w:rPr>
        <w:t>云南省</w:t>
      </w:r>
      <w:r>
        <w:rPr>
          <w:rFonts w:hint="eastAsia" w:ascii="宋体" w:hAnsi="宋体" w:eastAsia="方正仿宋_GBK" w:cs="方正仿宋_GBK"/>
          <w:color w:val="auto"/>
          <w:spacing w:val="-6"/>
          <w:sz w:val="32"/>
        </w:rPr>
        <w:t>医疗机构国家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监督抽查工作计划</w:t>
      </w:r>
      <w:r>
        <w:rPr>
          <w:rFonts w:hint="eastAsia" w:ascii="宋体" w:hAnsi="宋体" w:eastAsia="方正仿宋_GBK" w:cs="方正仿宋_GBK"/>
          <w:color w:val="auto"/>
          <w:spacing w:val="-6"/>
          <w:sz w:val="32"/>
          <w:lang w:eastAsia="zh-CN"/>
        </w:rPr>
        <w:t>表</w:t>
      </w:r>
    </w:p>
    <w:p w14:paraId="75C6AF69">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lang w:eastAsia="zh-CN"/>
        </w:rPr>
      </w:pPr>
      <w:r>
        <w:rPr>
          <w:rFonts w:hint="eastAsia" w:ascii="宋体" w:hAnsi="宋体" w:eastAsia="方正仿宋_GBK" w:cs="方正仿宋_GBK"/>
          <w:color w:val="auto"/>
          <w:spacing w:val="-6"/>
          <w:sz w:val="32"/>
          <w:lang w:eastAsia="zh-CN"/>
        </w:rPr>
        <w:t>2.202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lang w:eastAsia="zh-CN"/>
        </w:rPr>
        <w:t>年云南省医疗机构国家随机监督抽查汇总表</w:t>
      </w:r>
    </w:p>
    <w:p w14:paraId="3810927A">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lang w:val="en-US" w:eastAsia="zh-CN"/>
        </w:rPr>
      </w:pPr>
      <w:r>
        <w:rPr>
          <w:rFonts w:hint="eastAsia" w:ascii="宋体" w:hAnsi="宋体" w:eastAsia="方正仿宋_GBK" w:cs="方正仿宋_GBK"/>
          <w:color w:val="auto"/>
          <w:spacing w:val="-6"/>
          <w:sz w:val="32"/>
          <w:lang w:val="en-US" w:eastAsia="zh-CN"/>
        </w:rPr>
        <w:t>3</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云南省医疗美容机构国家随机监督抽查工作计划表</w:t>
      </w:r>
    </w:p>
    <w:p w14:paraId="370C7F74">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rPr>
      </w:pPr>
      <w:r>
        <w:rPr>
          <w:rFonts w:hint="eastAsia" w:ascii="宋体" w:hAnsi="宋体" w:eastAsia="方正仿宋_GBK" w:cs="方正仿宋_GBK"/>
          <w:color w:val="auto"/>
          <w:spacing w:val="-6"/>
          <w:sz w:val="32"/>
          <w:lang w:val="en-US" w:eastAsia="zh-CN"/>
        </w:rPr>
        <w:t>4</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w:t>
      </w:r>
      <w:r>
        <w:rPr>
          <w:rFonts w:hint="eastAsia" w:ascii="宋体" w:hAnsi="宋体" w:eastAsia="方正仿宋_GBK" w:cs="方正仿宋_GBK"/>
          <w:color w:val="auto"/>
          <w:spacing w:val="-6"/>
          <w:sz w:val="32"/>
        </w:rPr>
        <w:t>医疗</w:t>
      </w:r>
      <w:r>
        <w:rPr>
          <w:rFonts w:hint="eastAsia" w:ascii="宋体" w:hAnsi="宋体" w:eastAsia="方正仿宋_GBK" w:cs="方正仿宋_GBK"/>
          <w:color w:val="auto"/>
          <w:spacing w:val="-6"/>
          <w:sz w:val="32"/>
          <w:lang w:val="en-US" w:eastAsia="zh-CN"/>
        </w:rPr>
        <w:t>美容</w:t>
      </w:r>
      <w:r>
        <w:rPr>
          <w:rFonts w:hint="eastAsia" w:ascii="宋体" w:hAnsi="宋体" w:eastAsia="方正仿宋_GBK" w:cs="方正仿宋_GBK"/>
          <w:color w:val="auto"/>
          <w:spacing w:val="-6"/>
          <w:sz w:val="32"/>
        </w:rPr>
        <w:t>机构国家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监督抽查汇总表</w:t>
      </w:r>
    </w:p>
    <w:p w14:paraId="6CD9EF18">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rPr>
      </w:pPr>
      <w:r>
        <w:rPr>
          <w:rFonts w:hint="eastAsia" w:ascii="宋体" w:hAnsi="宋体" w:eastAsia="方正仿宋_GBK" w:cs="方正仿宋_GBK"/>
          <w:color w:val="auto"/>
          <w:spacing w:val="-6"/>
          <w:sz w:val="32"/>
          <w:lang w:val="en-US" w:eastAsia="zh-CN"/>
        </w:rPr>
        <w:t>5.</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w:t>
      </w:r>
      <w:r>
        <w:rPr>
          <w:rFonts w:hint="eastAsia" w:ascii="宋体" w:hAnsi="宋体" w:eastAsia="方正仿宋_GBK" w:cs="方正仿宋_GBK"/>
          <w:color w:val="auto"/>
          <w:spacing w:val="-6"/>
          <w:sz w:val="32"/>
        </w:rPr>
        <w:t>母婴保健技术服务机构国家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监督抽查工作计划表</w:t>
      </w:r>
    </w:p>
    <w:p w14:paraId="63ED7136">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rPr>
      </w:pP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w:t>
      </w:r>
      <w:r>
        <w:rPr>
          <w:rFonts w:hint="eastAsia" w:ascii="宋体" w:hAnsi="宋体" w:eastAsia="方正仿宋_GBK" w:cs="方正仿宋_GBK"/>
          <w:color w:val="auto"/>
          <w:spacing w:val="-6"/>
          <w:sz w:val="32"/>
        </w:rPr>
        <w:t>母婴保健技术服务机构国家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监督抽查汇总表</w:t>
      </w:r>
    </w:p>
    <w:p w14:paraId="52DFB42B">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rPr>
      </w:pPr>
      <w:r>
        <w:rPr>
          <w:rFonts w:hint="eastAsia" w:ascii="宋体" w:hAnsi="宋体" w:eastAsia="方正仿宋_GBK" w:cs="方正仿宋_GBK"/>
          <w:color w:val="auto"/>
          <w:spacing w:val="-6"/>
          <w:sz w:val="32"/>
          <w:lang w:val="en-US" w:eastAsia="zh-CN"/>
        </w:rPr>
        <w:t>7.</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w:t>
      </w:r>
      <w:r>
        <w:rPr>
          <w:rFonts w:hint="eastAsia" w:ascii="宋体" w:hAnsi="宋体" w:eastAsia="方正仿宋_GBK" w:cs="方正仿宋_GBK"/>
          <w:color w:val="auto"/>
          <w:spacing w:val="-6"/>
          <w:sz w:val="32"/>
          <w:lang w:eastAsia="zh-CN"/>
        </w:rPr>
        <w:t>精神专科医院</w:t>
      </w:r>
      <w:r>
        <w:rPr>
          <w:rFonts w:hint="eastAsia" w:ascii="宋体" w:hAnsi="宋体" w:eastAsia="方正仿宋_GBK" w:cs="方正仿宋_GBK"/>
          <w:color w:val="auto"/>
          <w:spacing w:val="-6"/>
          <w:sz w:val="32"/>
        </w:rPr>
        <w:t>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监督抽查工作计划表</w:t>
      </w:r>
    </w:p>
    <w:p w14:paraId="3D02020C">
      <w:pPr>
        <w:keepNext w:val="0"/>
        <w:keepLines w:val="0"/>
        <w:pageBreakBefore w:val="0"/>
        <w:widowControl/>
        <w:tabs>
          <w:tab w:val="left" w:pos="1560"/>
          <w:tab w:val="left" w:pos="1701"/>
        </w:tabs>
        <w:kinsoku/>
        <w:wordWrap/>
        <w:overflowPunct/>
        <w:topLinePunct w:val="0"/>
        <w:autoSpaceDE/>
        <w:autoSpaceDN/>
        <w:bidi w:val="0"/>
        <w:adjustRightInd/>
        <w:snapToGrid/>
        <w:spacing w:beforeLines="0" w:afterLines="0" w:line="560" w:lineRule="exact"/>
        <w:ind w:left="1904" w:leftChars="760" w:hanging="308" w:hangingChars="100"/>
        <w:jc w:val="left"/>
        <w:textAlignment w:val="auto"/>
        <w:rPr>
          <w:rFonts w:hint="eastAsia" w:ascii="宋体" w:hAnsi="宋体" w:eastAsia="方正仿宋_GBK" w:cs="方正仿宋_GBK"/>
          <w:color w:val="auto"/>
          <w:spacing w:val="-6"/>
          <w:sz w:val="32"/>
        </w:rPr>
        <w:sectPr>
          <w:pgSz w:w="11906" w:h="16838"/>
          <w:pgMar w:top="2098" w:right="1587"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eastAsia="方正仿宋_GBK" w:cs="方正仿宋_GBK"/>
          <w:color w:val="auto"/>
          <w:spacing w:val="-6"/>
          <w:sz w:val="32"/>
          <w:lang w:val="en-US" w:eastAsia="zh-CN"/>
        </w:rPr>
        <w:t>8.</w:t>
      </w:r>
      <w:r>
        <w:rPr>
          <w:rFonts w:hint="eastAsia" w:ascii="宋体" w:hAnsi="宋体" w:eastAsia="方正仿宋_GBK" w:cs="方正仿宋_GBK"/>
          <w:color w:val="auto"/>
          <w:spacing w:val="-6"/>
          <w:sz w:val="32"/>
        </w:rPr>
        <w:t>202</w:t>
      </w:r>
      <w:r>
        <w:rPr>
          <w:rFonts w:hint="eastAsia" w:ascii="宋体" w:hAnsi="宋体" w:eastAsia="方正仿宋_GBK" w:cs="方正仿宋_GBK"/>
          <w:color w:val="auto"/>
          <w:spacing w:val="-6"/>
          <w:sz w:val="32"/>
          <w:lang w:val="en-US" w:eastAsia="zh-CN"/>
        </w:rPr>
        <w:t>6</w:t>
      </w:r>
      <w:r>
        <w:rPr>
          <w:rFonts w:hint="eastAsia" w:ascii="宋体" w:hAnsi="宋体" w:eastAsia="方正仿宋_GBK" w:cs="方正仿宋_GBK"/>
          <w:color w:val="auto"/>
          <w:spacing w:val="-6"/>
          <w:sz w:val="32"/>
        </w:rPr>
        <w:t>年</w:t>
      </w:r>
      <w:r>
        <w:rPr>
          <w:rFonts w:hint="eastAsia" w:ascii="宋体" w:hAnsi="宋体" w:eastAsia="方正仿宋_GBK" w:cs="方正仿宋_GBK"/>
          <w:color w:val="auto"/>
          <w:spacing w:val="-6"/>
          <w:sz w:val="32"/>
          <w:lang w:val="en-US" w:eastAsia="zh-CN"/>
        </w:rPr>
        <w:t>云南省</w:t>
      </w:r>
      <w:r>
        <w:rPr>
          <w:rFonts w:hint="eastAsia" w:ascii="宋体" w:hAnsi="宋体" w:eastAsia="方正仿宋_GBK" w:cs="方正仿宋_GBK"/>
          <w:color w:val="auto"/>
          <w:spacing w:val="-6"/>
          <w:sz w:val="32"/>
          <w:lang w:eastAsia="zh-CN"/>
        </w:rPr>
        <w:t>精神专科医院</w:t>
      </w:r>
      <w:r>
        <w:rPr>
          <w:rFonts w:hint="eastAsia" w:ascii="宋体" w:hAnsi="宋体" w:eastAsia="方正仿宋_GBK" w:cs="方正仿宋_GBK"/>
          <w:color w:val="auto"/>
          <w:spacing w:val="-6"/>
          <w:sz w:val="32"/>
        </w:rPr>
        <w:t>国家</w:t>
      </w:r>
      <w:r>
        <w:rPr>
          <w:rFonts w:hint="eastAsia" w:ascii="宋体" w:hAnsi="宋体" w:eastAsia="方正仿宋_GBK" w:cs="方正仿宋_GBK"/>
          <w:color w:val="auto"/>
          <w:spacing w:val="-6"/>
          <w:sz w:val="32"/>
          <w:lang w:eastAsia="zh-CN"/>
        </w:rPr>
        <w:t>随机</w:t>
      </w:r>
      <w:r>
        <w:rPr>
          <w:rFonts w:hint="eastAsia" w:ascii="宋体" w:hAnsi="宋体" w:eastAsia="方正仿宋_GBK" w:cs="方正仿宋_GBK"/>
          <w:color w:val="auto"/>
          <w:spacing w:val="-6"/>
          <w:sz w:val="32"/>
        </w:rPr>
        <w:t>监督抽查汇总</w:t>
      </w:r>
    </w:p>
    <w:p w14:paraId="588D987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sz w:val="32"/>
          <w:szCs w:val="32"/>
        </w:rPr>
      </w:pPr>
      <w:r>
        <w:rPr>
          <w:rFonts w:hint="eastAsia" w:ascii="黑体" w:hAnsi="黑体" w:eastAsia="黑体" w:cs="Times New Roman"/>
          <w:sz w:val="32"/>
          <w:szCs w:val="32"/>
        </w:rPr>
        <w:t xml:space="preserve">附表1                   </w:t>
      </w:r>
    </w:p>
    <w:p w14:paraId="2FD7DAE5">
      <w:pPr>
        <w:adjustRightInd w:val="0"/>
        <w:snapToGrid w:val="0"/>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w:t>
      </w:r>
      <w:r>
        <w:rPr>
          <w:rFonts w:hint="eastAsia" w:ascii="方正小标宋_GBK" w:hAnsi="方正小标宋_GBK" w:eastAsia="方正小标宋_GBK" w:cs="方正小标宋_GBK"/>
          <w:b w:val="0"/>
          <w:sz w:val="44"/>
          <w:szCs w:val="44"/>
          <w:lang w:val="en-US" w:eastAsia="zh-CN"/>
        </w:rPr>
        <w:t>6</w:t>
      </w:r>
      <w:r>
        <w:rPr>
          <w:rFonts w:hint="eastAsia" w:ascii="方正小标宋_GBK" w:hAnsi="方正小标宋_GBK" w:eastAsia="方正小标宋_GBK" w:cs="方正小标宋_GBK"/>
          <w:b w:val="0"/>
          <w:sz w:val="44"/>
          <w:szCs w:val="44"/>
        </w:rPr>
        <w:t>年</w:t>
      </w:r>
      <w:r>
        <w:rPr>
          <w:rFonts w:hint="eastAsia" w:ascii="方正小标宋_GBK" w:hAnsi="方正小标宋_GBK" w:eastAsia="方正小标宋_GBK" w:cs="方正小标宋_GBK"/>
          <w:b w:val="0"/>
          <w:sz w:val="44"/>
          <w:szCs w:val="44"/>
          <w:lang w:eastAsia="zh-CN"/>
        </w:rPr>
        <w:t>云南省</w:t>
      </w:r>
      <w:r>
        <w:rPr>
          <w:rFonts w:hint="eastAsia" w:ascii="方正小标宋_GBK" w:hAnsi="方正小标宋_GBK" w:eastAsia="方正小标宋_GBK" w:cs="方正小标宋_GBK"/>
          <w:b w:val="0"/>
          <w:sz w:val="44"/>
          <w:szCs w:val="44"/>
        </w:rPr>
        <w:t>医疗机构国家</w:t>
      </w:r>
      <w:r>
        <w:rPr>
          <w:rFonts w:hint="eastAsia" w:ascii="方正小标宋_GBK" w:hAnsi="方正小标宋_GBK" w:eastAsia="方正小标宋_GBK" w:cs="方正小标宋_GBK"/>
          <w:b w:val="0"/>
          <w:sz w:val="44"/>
          <w:szCs w:val="44"/>
          <w:lang w:eastAsia="zh-CN"/>
        </w:rPr>
        <w:t>随机</w:t>
      </w:r>
      <w:r>
        <w:rPr>
          <w:rFonts w:hint="eastAsia" w:ascii="方正小标宋_GBK" w:hAnsi="方正小标宋_GBK" w:eastAsia="方正小标宋_GBK" w:cs="方正小标宋_GBK"/>
          <w:b w:val="0"/>
          <w:sz w:val="44"/>
          <w:szCs w:val="44"/>
        </w:rPr>
        <w:t>监督抽</w:t>
      </w:r>
      <w:r>
        <w:rPr>
          <w:rFonts w:hint="default" w:ascii="方正小标宋_GBK" w:hAnsi="方正小标宋_GBK" w:eastAsia="方正小标宋_GBK" w:cs="方正小标宋_GBK"/>
          <w:b w:val="0"/>
          <w:sz w:val="44"/>
          <w:szCs w:val="44"/>
        </w:rPr>
        <w:t>查</w:t>
      </w:r>
      <w:r>
        <w:rPr>
          <w:rFonts w:hint="eastAsia" w:ascii="方正小标宋_GBK" w:hAnsi="方正小标宋_GBK" w:eastAsia="方正小标宋_GBK" w:cs="方正小标宋_GBK"/>
          <w:b w:val="0"/>
          <w:sz w:val="44"/>
          <w:szCs w:val="44"/>
        </w:rPr>
        <w:t>工作计划表</w:t>
      </w:r>
    </w:p>
    <w:tbl>
      <w:tblPr>
        <w:tblStyle w:val="5"/>
        <w:tblW w:w="14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000"/>
        <w:gridCol w:w="1275"/>
        <w:gridCol w:w="8415"/>
        <w:gridCol w:w="1221"/>
      </w:tblGrid>
      <w:tr w14:paraId="4641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2A6B4B27">
            <w:pPr>
              <w:adjustRightInd w:val="0"/>
              <w:snapToGrid w:val="0"/>
              <w:spacing w:beforeLines="0" w:afterLines="0"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306F7376">
            <w:pPr>
              <w:adjustRightInd w:val="0"/>
              <w:snapToGrid w:val="0"/>
              <w:spacing w:beforeLines="0" w:afterLines="0"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监督检查对象</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A3620A1">
            <w:pPr>
              <w:adjustRightInd w:val="0"/>
              <w:snapToGrid w:val="0"/>
              <w:spacing w:beforeLines="0" w:afterLines="0"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抽检比例</w:t>
            </w:r>
          </w:p>
        </w:tc>
        <w:tc>
          <w:tcPr>
            <w:tcW w:w="8415" w:type="dxa"/>
            <w:tcBorders>
              <w:top w:val="single" w:color="auto" w:sz="4" w:space="0"/>
              <w:left w:val="single" w:color="auto" w:sz="4" w:space="0"/>
              <w:bottom w:val="single" w:color="auto" w:sz="4" w:space="0"/>
              <w:right w:val="single" w:color="auto" w:sz="4" w:space="0"/>
              <w:tl2br w:val="nil"/>
              <w:tr2bl w:val="nil"/>
            </w:tcBorders>
            <w:vAlign w:val="center"/>
          </w:tcPr>
          <w:p w14:paraId="7C2473EF">
            <w:pPr>
              <w:adjustRightInd w:val="0"/>
              <w:snapToGrid w:val="0"/>
              <w:spacing w:beforeLines="0" w:afterLines="0"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检查内容</w:t>
            </w:r>
          </w:p>
        </w:tc>
        <w:tc>
          <w:tcPr>
            <w:tcW w:w="1221" w:type="dxa"/>
            <w:tcBorders>
              <w:top w:val="single" w:color="auto" w:sz="4" w:space="0"/>
              <w:left w:val="single" w:color="auto" w:sz="4" w:space="0"/>
              <w:bottom w:val="single" w:color="auto" w:sz="4" w:space="0"/>
              <w:right w:val="single" w:color="auto" w:sz="4" w:space="0"/>
              <w:tl2br w:val="nil"/>
              <w:tr2bl w:val="nil"/>
            </w:tcBorders>
            <w:vAlign w:val="center"/>
          </w:tcPr>
          <w:p w14:paraId="32A2C197">
            <w:pPr>
              <w:adjustRightInd w:val="0"/>
              <w:snapToGrid w:val="0"/>
              <w:spacing w:beforeLines="0" w:afterLines="0" w:line="32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备注</w:t>
            </w:r>
          </w:p>
        </w:tc>
      </w:tr>
      <w:tr w14:paraId="2EBF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51" w:type="dxa"/>
            <w:tcBorders>
              <w:top w:val="single" w:color="auto" w:sz="4" w:space="0"/>
              <w:left w:val="single" w:color="auto" w:sz="4" w:space="0"/>
              <w:right w:val="single" w:color="auto" w:sz="4" w:space="0"/>
              <w:tl2br w:val="nil"/>
              <w:tr2bl w:val="nil"/>
            </w:tcBorders>
            <w:vAlign w:val="center"/>
          </w:tcPr>
          <w:p w14:paraId="314E796A">
            <w:pPr>
              <w:adjustRightInd w:val="0"/>
              <w:snapToGrid w:val="0"/>
              <w:spacing w:beforeLines="0" w:afterLines="0"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2A0AFBC1">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rPr>
              <w:t>医院</w:t>
            </w:r>
            <w:r>
              <w:rPr>
                <w:rFonts w:hint="eastAsia" w:ascii="方正仿宋_GB2312" w:hAnsi="方正仿宋_GB2312" w:eastAsia="方正仿宋_GB2312" w:cs="方正仿宋_GB2312"/>
                <w:color w:val="auto"/>
                <w:sz w:val="21"/>
                <w:szCs w:val="21"/>
                <w:lang w:eastAsia="zh-CN"/>
              </w:rPr>
              <w:t>（妇幼保健院、精神专科医院）</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14:paraId="7B89D4DE">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12%</w:t>
            </w:r>
          </w:p>
        </w:tc>
        <w:tc>
          <w:tcPr>
            <w:tcW w:w="841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68694B0">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1.医疗机构资质（执业许可、校验或执业备案、开展诊疗活动与执业许可或备案范围符合情况）管理情况。</w:t>
            </w:r>
          </w:p>
          <w:p w14:paraId="3F4ED3E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2.医疗卫生人员（医师、护士、医技人员执业资格、执业行为，医师、护士执业注册</w:t>
            </w:r>
            <w:r>
              <w:rPr>
                <w:rFonts w:hint="eastAsia" w:ascii="方正仿宋_GB2312" w:hAnsi="方正仿宋_GB2312" w:eastAsia="方正仿宋_GB2312" w:cs="方正仿宋_GB2312"/>
                <w:color w:val="auto"/>
                <w:sz w:val="21"/>
                <w:szCs w:val="21"/>
                <w:lang w:eastAsia="zh-CN"/>
              </w:rPr>
              <w:t>、医务人员职业道德、廉洁从业</w:t>
            </w:r>
            <w:r>
              <w:rPr>
                <w:rFonts w:hint="eastAsia" w:ascii="方正仿宋_GB2312" w:hAnsi="方正仿宋_GB2312" w:eastAsia="方正仿宋_GB2312" w:cs="方正仿宋_GB2312"/>
                <w:color w:val="auto"/>
                <w:sz w:val="21"/>
                <w:szCs w:val="21"/>
              </w:rPr>
              <w:t>）管理情况。</w:t>
            </w:r>
          </w:p>
          <w:p w14:paraId="43E3DE5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3.药品（特别是医疗用毒性药品、麻醉药品、精神药品、放射性药品、抗菌药物、抗肿瘤药物、重点监控药物）和医疗器械管理情况（包括采购、结算报销、票据核验等全流程管理）。</w:t>
            </w:r>
          </w:p>
          <w:p w14:paraId="31476863">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4.医疗技术</w:t>
            </w:r>
            <w:r>
              <w:rPr>
                <w:rFonts w:hint="eastAsia" w:ascii="方正仿宋_GB2312" w:hAnsi="方正仿宋_GB2312" w:eastAsia="方正仿宋_GB2312" w:cs="方正仿宋_GB2312"/>
                <w:color w:val="auto"/>
                <w:sz w:val="21"/>
                <w:szCs w:val="21"/>
                <w:lang w:val="en-US" w:eastAsia="zh-CN"/>
              </w:rPr>
              <w:t>临床应用管理情况</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lang w:eastAsia="zh-CN"/>
              </w:rPr>
              <w:t>手术分级管理情况、</w:t>
            </w:r>
            <w:r>
              <w:rPr>
                <w:rFonts w:hint="eastAsia" w:ascii="方正仿宋_GB2312" w:hAnsi="方正仿宋_GB2312" w:eastAsia="方正仿宋_GB2312" w:cs="方正仿宋_GB2312"/>
                <w:color w:val="auto"/>
                <w:sz w:val="21"/>
                <w:szCs w:val="21"/>
              </w:rPr>
              <w:t>限制类技术备案及数据信息报送</w:t>
            </w:r>
            <w:r>
              <w:rPr>
                <w:rFonts w:hint="eastAsia" w:ascii="方正仿宋_GB2312" w:hAnsi="方正仿宋_GB2312" w:eastAsia="方正仿宋_GB2312" w:cs="方正仿宋_GB2312"/>
                <w:color w:val="auto"/>
                <w:sz w:val="21"/>
                <w:szCs w:val="21"/>
                <w:lang w:val="en-US" w:eastAsia="zh-CN"/>
              </w:rPr>
              <w:t>情况</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lang w:val="en-US" w:eastAsia="zh-CN"/>
              </w:rPr>
              <w:t>是否开展</w:t>
            </w:r>
            <w:r>
              <w:rPr>
                <w:rFonts w:hint="eastAsia" w:ascii="方正仿宋_GB2312" w:hAnsi="方正仿宋_GB2312" w:eastAsia="方正仿宋_GB2312" w:cs="方正仿宋_GB2312"/>
                <w:color w:val="auto"/>
                <w:sz w:val="21"/>
                <w:szCs w:val="21"/>
              </w:rPr>
              <w:t>禁止类技术等）。</w:t>
            </w:r>
          </w:p>
          <w:p w14:paraId="1A34BB09">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5.医疗文书（处方、病历、医学证明文件等）管理情况（村卫生室仅抽查处方管理情况）。</w:t>
            </w:r>
          </w:p>
          <w:p w14:paraId="38A2A754">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6.抽查重点病历情况（合理检查、合理用药、合理治疗、计费收费管理、医保基金使用等）。</w:t>
            </w:r>
          </w:p>
          <w:p w14:paraId="242EF40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7.生物医学研究（资质资格、登记备案、伦理审查等）管理情况。</w:t>
            </w:r>
          </w:p>
          <w:p w14:paraId="2741510F">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8.政策落实情况（公立医疗机构不得开设营利性药店，向出资人、举办者分配或者变相分配收益；公立医疗机构医用耗材“零差率”销售；公立医疗机构医务人员薪酬不得与药品、耗材、检查、化验等收入挂钩等）。</w:t>
            </w:r>
          </w:p>
          <w:p w14:paraId="2770C758">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 xml:space="preserve">9.违规使用细胞与基因治疗产品、违规开展相关技术情况（医疗机构是否具备相应资质、使用的相关产品和技术是否经过主管部门批准）。 </w:t>
            </w:r>
          </w:p>
          <w:p w14:paraId="67B07783">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10.抽查医疗数据管理情况（恶意泄露、</w:t>
            </w:r>
            <w:r>
              <w:rPr>
                <w:rFonts w:hint="eastAsia" w:ascii="方正仿宋_GB2312" w:hAnsi="方正仿宋_GB2312" w:eastAsia="方正仿宋_GB2312" w:cs="方正仿宋_GB2312"/>
                <w:color w:val="auto"/>
                <w:sz w:val="21"/>
                <w:szCs w:val="21"/>
                <w:lang w:val="en-US" w:eastAsia="zh-CN"/>
              </w:rPr>
              <w:t>买</w:t>
            </w:r>
            <w:r>
              <w:rPr>
                <w:rFonts w:hint="eastAsia" w:ascii="方正仿宋_GB2312" w:hAnsi="方正仿宋_GB2312" w:eastAsia="方正仿宋_GB2312" w:cs="方正仿宋_GB2312"/>
                <w:color w:val="auto"/>
                <w:sz w:val="21"/>
                <w:szCs w:val="21"/>
              </w:rPr>
              <w:t>卖患者就医信息等）。</w:t>
            </w:r>
          </w:p>
          <w:p w14:paraId="4F8AF6FF">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11.抽查互联网诊疗管理情况（互联网医院及其所依托的实体医疗机构执业资质和互联网诊疗活动等）和互联网健康科普规范管理情况（医疗机构是否建立互联网健康科普账号备案制度和账号内容常态化抽检制度，是否建立台账并动态管理等）。</w:t>
            </w:r>
          </w:p>
          <w:p w14:paraId="6C99C476">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12.抽查欺诈骗保涉医行为情况（伪造病历或医学文书、虚构诊疗服务、无资质或超范围开展诊疗服务、冒用医师签名等）。</w:t>
            </w:r>
          </w:p>
          <w:p w14:paraId="0DCE27B7">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13.医疗质量安全管理情况（医疗质量安全管理体系建设、医疗质量安全核心制度落实、医疗质量安全隐患风险排查等）。</w:t>
            </w:r>
          </w:p>
        </w:tc>
        <w:tc>
          <w:tcPr>
            <w:tcW w:w="122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8ACFE35">
            <w:pPr>
              <w:keepNext w:val="0"/>
              <w:keepLines w:val="0"/>
              <w:pageBreakBefore w:val="0"/>
              <w:widowControl w:val="0"/>
              <w:kinsoku/>
              <w:wordWrap/>
              <w:overflowPunct/>
              <w:topLinePunct w:val="0"/>
              <w:autoSpaceDE/>
              <w:autoSpaceDN/>
              <w:bidi w:val="0"/>
              <w:adjustRightInd w:val="0"/>
              <w:snapToGrid w:val="0"/>
              <w:spacing w:beforeLines="0" w:afterLines="0" w:line="32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highlight w:val="none"/>
                <w:lang w:val="en-US" w:eastAsia="zh-CN"/>
              </w:rPr>
              <w:t>根据各医疗机构业务开展情况，检查内容可合理缺项。</w:t>
            </w:r>
          </w:p>
        </w:tc>
      </w:tr>
      <w:tr w14:paraId="51C5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55BE4187">
            <w:pPr>
              <w:adjustRightInd w:val="0"/>
              <w:snapToGrid w:val="0"/>
              <w:spacing w:beforeLines="0" w:afterLines="0" w:line="300" w:lineRule="exact"/>
              <w:jc w:val="center"/>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75E50296">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社区卫生服务中心（站）</w:t>
            </w:r>
          </w:p>
        </w:tc>
        <w:tc>
          <w:tcPr>
            <w:tcW w:w="1275" w:type="dxa"/>
            <w:vMerge w:val="restart"/>
            <w:tcBorders>
              <w:top w:val="single" w:color="auto" w:sz="4" w:space="0"/>
              <w:left w:val="single" w:color="auto" w:sz="4" w:space="0"/>
              <w:right w:val="single" w:color="auto" w:sz="4" w:space="0"/>
              <w:tl2br w:val="nil"/>
              <w:tr2bl w:val="nil"/>
            </w:tcBorders>
            <w:vAlign w:val="center"/>
          </w:tcPr>
          <w:p w14:paraId="7ECDD635">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val="en-US" w:eastAsia="zh-CN"/>
              </w:rPr>
              <w:t>3</w:t>
            </w:r>
            <w:r>
              <w:rPr>
                <w:rFonts w:hint="eastAsia" w:ascii="方正仿宋_GB2312" w:hAnsi="方正仿宋_GB2312" w:eastAsia="方正仿宋_GB2312" w:cs="方正仿宋_GB2312"/>
                <w:color w:val="auto"/>
                <w:sz w:val="21"/>
                <w:szCs w:val="21"/>
              </w:rPr>
              <w:t>%</w:t>
            </w: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8F74A36">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783824">
            <w:pPr>
              <w:adjustRightInd w:val="0"/>
              <w:snapToGrid w:val="0"/>
              <w:spacing w:beforeLines="0" w:afterLines="0" w:line="320" w:lineRule="exact"/>
              <w:jc w:val="center"/>
              <w:rPr>
                <w:rFonts w:hint="eastAsia" w:ascii="仿宋_GB2312" w:hAnsi="仿宋_GB2312" w:eastAsia="仿宋_GB2312" w:cs="仿宋_GB2312"/>
                <w:sz w:val="21"/>
                <w:szCs w:val="21"/>
              </w:rPr>
            </w:pPr>
          </w:p>
        </w:tc>
      </w:tr>
      <w:tr w14:paraId="600E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3F6BA18C">
            <w:pPr>
              <w:adjustRightInd w:val="0"/>
              <w:snapToGrid w:val="0"/>
              <w:spacing w:beforeLines="0" w:afterLines="0" w:line="300" w:lineRule="exact"/>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3</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36D76033">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卫生院</w:t>
            </w:r>
          </w:p>
        </w:tc>
        <w:tc>
          <w:tcPr>
            <w:tcW w:w="1275" w:type="dxa"/>
            <w:vMerge w:val="continue"/>
            <w:tcBorders>
              <w:left w:val="single" w:color="auto" w:sz="4" w:space="0"/>
              <w:right w:val="single" w:color="auto" w:sz="4" w:space="0"/>
              <w:tl2br w:val="nil"/>
              <w:tr2bl w:val="nil"/>
            </w:tcBorders>
            <w:vAlign w:val="center"/>
          </w:tcPr>
          <w:p w14:paraId="61054AAF">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F04741">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07E520">
            <w:pPr>
              <w:adjustRightInd w:val="0"/>
              <w:snapToGrid w:val="0"/>
              <w:spacing w:beforeLines="0" w:afterLines="0" w:line="320" w:lineRule="exact"/>
              <w:jc w:val="center"/>
              <w:rPr>
                <w:rFonts w:hint="eastAsia" w:ascii="仿宋_GB2312" w:hAnsi="仿宋_GB2312" w:eastAsia="仿宋_GB2312" w:cs="仿宋_GB2312"/>
                <w:sz w:val="21"/>
                <w:szCs w:val="21"/>
              </w:rPr>
            </w:pPr>
          </w:p>
        </w:tc>
      </w:tr>
      <w:tr w14:paraId="21CC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41C74E43">
            <w:pPr>
              <w:adjustRightInd w:val="0"/>
              <w:snapToGrid w:val="0"/>
              <w:spacing w:beforeLines="0" w:afterLines="0" w:line="300" w:lineRule="exact"/>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4</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7B002029">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eastAsia="zh-CN"/>
              </w:rPr>
              <w:t>健康体检机构（含健康体检中心和医疗机构健康体检单元）</w:t>
            </w:r>
          </w:p>
        </w:tc>
        <w:tc>
          <w:tcPr>
            <w:tcW w:w="1275" w:type="dxa"/>
            <w:vMerge w:val="continue"/>
            <w:tcBorders>
              <w:left w:val="single" w:color="auto" w:sz="4" w:space="0"/>
              <w:right w:val="single" w:color="auto" w:sz="4" w:space="0"/>
              <w:tl2br w:val="nil"/>
              <w:tr2bl w:val="nil"/>
            </w:tcBorders>
            <w:vAlign w:val="center"/>
          </w:tcPr>
          <w:p w14:paraId="7CF69ED7">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4A938F6">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4309737">
            <w:pPr>
              <w:adjustRightInd w:val="0"/>
              <w:snapToGrid w:val="0"/>
              <w:spacing w:beforeLines="0" w:afterLines="0" w:line="320" w:lineRule="exact"/>
              <w:jc w:val="center"/>
              <w:rPr>
                <w:rFonts w:hint="eastAsia" w:ascii="仿宋_GB2312" w:hAnsi="仿宋_GB2312" w:eastAsia="仿宋_GB2312" w:cs="仿宋_GB2312"/>
                <w:sz w:val="21"/>
                <w:szCs w:val="21"/>
              </w:rPr>
            </w:pPr>
          </w:p>
        </w:tc>
      </w:tr>
      <w:tr w14:paraId="3839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392FA2CF">
            <w:pPr>
              <w:adjustRightInd w:val="0"/>
              <w:snapToGrid w:val="0"/>
              <w:spacing w:beforeLines="0" w:afterLines="0" w:line="300" w:lineRule="exact"/>
              <w:jc w:val="center"/>
              <w:rPr>
                <w:rFonts w:hint="default" w:ascii="仿宋_GB2312" w:hAnsi="仿宋_GB2312" w:cs="仿宋_GB2312"/>
                <w:sz w:val="21"/>
                <w:szCs w:val="21"/>
                <w:lang w:val="en-US" w:eastAsia="zh-CN"/>
              </w:rPr>
            </w:pPr>
            <w:r>
              <w:rPr>
                <w:rFonts w:hint="eastAsia" w:ascii="仿宋_GB2312" w:hAnsi="仿宋_GB2312" w:cs="仿宋_GB2312"/>
                <w:sz w:val="21"/>
                <w:szCs w:val="21"/>
                <w:lang w:val="en-US" w:eastAsia="zh-CN"/>
              </w:rPr>
              <w:t>5</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0B17756C">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口腔医疗机构（含口腔诊所和内设口腔科的医疗机构）</w:t>
            </w:r>
          </w:p>
        </w:tc>
        <w:tc>
          <w:tcPr>
            <w:tcW w:w="1275" w:type="dxa"/>
            <w:vMerge w:val="continue"/>
            <w:tcBorders>
              <w:left w:val="single" w:color="auto" w:sz="4" w:space="0"/>
              <w:right w:val="single" w:color="auto" w:sz="4" w:space="0"/>
              <w:tl2br w:val="nil"/>
              <w:tr2bl w:val="nil"/>
            </w:tcBorders>
            <w:vAlign w:val="center"/>
          </w:tcPr>
          <w:p w14:paraId="52402583">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EDA691">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9D6310">
            <w:pPr>
              <w:adjustRightInd w:val="0"/>
              <w:snapToGrid w:val="0"/>
              <w:spacing w:beforeLines="0" w:afterLines="0" w:line="320" w:lineRule="exact"/>
              <w:jc w:val="center"/>
              <w:rPr>
                <w:rFonts w:hint="eastAsia" w:ascii="仿宋_GB2312" w:hAnsi="仿宋_GB2312" w:eastAsia="仿宋_GB2312" w:cs="仿宋_GB2312"/>
                <w:sz w:val="21"/>
                <w:szCs w:val="21"/>
              </w:rPr>
            </w:pPr>
          </w:p>
        </w:tc>
      </w:tr>
      <w:tr w14:paraId="2C08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765AA288">
            <w:pPr>
              <w:adjustRightInd w:val="0"/>
              <w:snapToGrid w:val="0"/>
              <w:spacing w:beforeLines="0" w:afterLines="0" w:line="300" w:lineRule="exact"/>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6</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4C593B46">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村卫生室（所）</w:t>
            </w:r>
          </w:p>
        </w:tc>
        <w:tc>
          <w:tcPr>
            <w:tcW w:w="1275" w:type="dxa"/>
            <w:tcBorders>
              <w:left w:val="single" w:color="auto" w:sz="4" w:space="0"/>
              <w:right w:val="single" w:color="auto" w:sz="4" w:space="0"/>
              <w:tl2br w:val="nil"/>
              <w:tr2bl w:val="nil"/>
            </w:tcBorders>
            <w:vAlign w:val="center"/>
          </w:tcPr>
          <w:p w14:paraId="6B946379">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F7199BE">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5DA6745">
            <w:pPr>
              <w:adjustRightInd w:val="0"/>
              <w:snapToGrid w:val="0"/>
              <w:spacing w:beforeLines="0" w:afterLines="0" w:line="320" w:lineRule="exact"/>
              <w:jc w:val="center"/>
              <w:rPr>
                <w:rFonts w:hint="eastAsia" w:ascii="仿宋_GB2312" w:hAnsi="仿宋_GB2312" w:eastAsia="仿宋_GB2312" w:cs="仿宋_GB2312"/>
                <w:sz w:val="21"/>
                <w:szCs w:val="21"/>
              </w:rPr>
            </w:pPr>
          </w:p>
        </w:tc>
      </w:tr>
      <w:tr w14:paraId="3BC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651" w:type="dxa"/>
            <w:tcBorders>
              <w:top w:val="single" w:color="auto" w:sz="4" w:space="0"/>
              <w:left w:val="single" w:color="auto" w:sz="4" w:space="0"/>
              <w:bottom w:val="single" w:color="auto" w:sz="4" w:space="0"/>
              <w:right w:val="single" w:color="auto" w:sz="4" w:space="0"/>
              <w:tl2br w:val="nil"/>
              <w:tr2bl w:val="nil"/>
            </w:tcBorders>
            <w:vAlign w:val="center"/>
          </w:tcPr>
          <w:p w14:paraId="43C9C00A">
            <w:pPr>
              <w:adjustRightInd w:val="0"/>
              <w:snapToGrid w:val="0"/>
              <w:spacing w:beforeLines="0" w:afterLines="0" w:line="300" w:lineRule="exact"/>
              <w:jc w:val="cente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7</w:t>
            </w:r>
          </w:p>
        </w:tc>
        <w:tc>
          <w:tcPr>
            <w:tcW w:w="3000" w:type="dxa"/>
            <w:tcBorders>
              <w:top w:val="single" w:color="auto" w:sz="4" w:space="0"/>
              <w:left w:val="single" w:color="auto" w:sz="4" w:space="0"/>
              <w:bottom w:val="single" w:color="auto" w:sz="4" w:space="0"/>
              <w:right w:val="single" w:color="auto" w:sz="4" w:space="0"/>
              <w:tl2br w:val="nil"/>
              <w:tr2bl w:val="nil"/>
            </w:tcBorders>
            <w:vAlign w:val="center"/>
          </w:tcPr>
          <w:p w14:paraId="34191B77">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诊所</w:t>
            </w:r>
            <w:r>
              <w:rPr>
                <w:rFonts w:hint="eastAsia" w:ascii="方正仿宋_GB2312" w:hAnsi="方正仿宋_GB2312" w:eastAsia="方正仿宋_GB2312" w:cs="方正仿宋_GB2312"/>
                <w:color w:val="auto"/>
                <w:sz w:val="21"/>
                <w:szCs w:val="21"/>
                <w:lang w:eastAsia="zh-CN"/>
              </w:rPr>
              <w:t>及其他医疗机构</w:t>
            </w:r>
          </w:p>
          <w:p w14:paraId="214B73D9">
            <w:pPr>
              <w:adjustRightInd w:val="0"/>
              <w:snapToGrid w:val="0"/>
              <w:spacing w:beforeLines="0" w:afterLines="0" w:line="300" w:lineRule="exact"/>
              <w:jc w:val="center"/>
              <w:rPr>
                <w:rFonts w:hint="eastAsia" w:ascii="方正仿宋_GB2312" w:hAnsi="方正仿宋_GB2312" w:eastAsia="方正仿宋_GB2312" w:cs="方正仿宋_GB2312"/>
                <w:sz w:val="21"/>
                <w:szCs w:val="21"/>
              </w:rPr>
            </w:pPr>
          </w:p>
        </w:tc>
        <w:tc>
          <w:tcPr>
            <w:tcW w:w="1275" w:type="dxa"/>
            <w:tcBorders>
              <w:left w:val="single" w:color="auto" w:sz="4" w:space="0"/>
              <w:right w:val="single" w:color="auto" w:sz="4" w:space="0"/>
              <w:tl2br w:val="nil"/>
              <w:tr2bl w:val="nil"/>
            </w:tcBorders>
            <w:vAlign w:val="center"/>
          </w:tcPr>
          <w:p w14:paraId="66E3D64D">
            <w:pPr>
              <w:adjustRightInd w:val="0"/>
              <w:snapToGrid w:val="0"/>
              <w:spacing w:beforeLines="0" w:afterLines="0" w:line="300" w:lineRule="exact"/>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5%</w:t>
            </w:r>
          </w:p>
        </w:tc>
        <w:tc>
          <w:tcPr>
            <w:tcW w:w="84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E9781A">
            <w:pPr>
              <w:adjustRightInd w:val="0"/>
              <w:snapToGrid w:val="0"/>
              <w:spacing w:beforeLines="0" w:afterLines="0" w:line="300" w:lineRule="exact"/>
              <w:rPr>
                <w:rFonts w:hint="eastAsia" w:ascii="方正仿宋_GB2312" w:hAnsi="方正仿宋_GB2312" w:eastAsia="方正仿宋_GB2312" w:cs="方正仿宋_GB2312"/>
                <w:sz w:val="21"/>
                <w:szCs w:val="21"/>
              </w:rPr>
            </w:pPr>
          </w:p>
        </w:tc>
        <w:tc>
          <w:tcPr>
            <w:tcW w:w="122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1E38DB8">
            <w:pPr>
              <w:adjustRightInd w:val="0"/>
              <w:snapToGrid w:val="0"/>
              <w:spacing w:beforeLines="0" w:afterLines="0" w:line="320" w:lineRule="exact"/>
              <w:jc w:val="center"/>
              <w:rPr>
                <w:rFonts w:hint="eastAsia" w:ascii="仿宋_GB2312" w:hAnsi="仿宋_GB2312" w:eastAsia="仿宋_GB2312" w:cs="仿宋_GB2312"/>
                <w:sz w:val="21"/>
                <w:szCs w:val="21"/>
              </w:rPr>
            </w:pPr>
          </w:p>
        </w:tc>
      </w:tr>
    </w:tbl>
    <w:p w14:paraId="3D5A25CE">
      <w:pPr>
        <w:spacing w:beforeLines="0" w:afterLines="0" w:line="500" w:lineRule="exact"/>
        <w:rPr>
          <w:rFonts w:hint="default" w:ascii="Times New Roman" w:hAnsi="Times New Roman" w:cs="Times New Roman"/>
          <w:b/>
          <w:sz w:val="32"/>
        </w:rPr>
      </w:pPr>
      <w:r>
        <w:rPr>
          <w:rFonts w:hint="eastAsia" w:ascii="黑体" w:hAnsi="黑体" w:eastAsia="黑体" w:cs="Times New Roman"/>
          <w:sz w:val="32"/>
        </w:rPr>
        <w:br w:type="page"/>
      </w:r>
      <w:r>
        <w:rPr>
          <w:rFonts w:hint="eastAsia" w:ascii="黑体" w:hAnsi="黑体" w:eastAsia="黑体" w:cs="Times New Roman"/>
          <w:sz w:val="32"/>
        </w:rPr>
        <w:t>附表2</w:t>
      </w:r>
    </w:p>
    <w:p w14:paraId="7198C4D5">
      <w:pPr>
        <w:adjustRightInd w:val="0"/>
        <w:snapToGrid w:val="0"/>
        <w:jc w:val="center"/>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sz w:val="44"/>
          <w:szCs w:val="44"/>
        </w:rPr>
        <w:t>202</w:t>
      </w:r>
      <w:r>
        <w:rPr>
          <w:rFonts w:hint="eastAsia" w:ascii="方正小标宋_GBK" w:hAnsi="方正小标宋_GBK" w:eastAsia="方正小标宋_GBK" w:cs="方正小标宋_GBK"/>
          <w:b w:val="0"/>
          <w:sz w:val="44"/>
          <w:szCs w:val="44"/>
          <w:lang w:val="en-US" w:eastAsia="zh-CN"/>
        </w:rPr>
        <w:t>6</w:t>
      </w:r>
      <w:r>
        <w:rPr>
          <w:rFonts w:hint="eastAsia" w:ascii="方正小标宋_GBK" w:hAnsi="方正小标宋_GBK" w:eastAsia="方正小标宋_GBK" w:cs="方正小标宋_GBK"/>
          <w:b w:val="0"/>
          <w:sz w:val="44"/>
          <w:szCs w:val="44"/>
        </w:rPr>
        <w:t>年</w:t>
      </w:r>
      <w:r>
        <w:rPr>
          <w:rFonts w:hint="eastAsia" w:ascii="方正小标宋_GBK" w:hAnsi="方正小标宋_GBK" w:eastAsia="方正小标宋_GBK" w:cs="方正小标宋_GBK"/>
          <w:b w:val="0"/>
          <w:sz w:val="44"/>
          <w:szCs w:val="44"/>
          <w:lang w:eastAsia="zh-CN"/>
        </w:rPr>
        <w:t>云南省</w:t>
      </w:r>
      <w:r>
        <w:rPr>
          <w:rFonts w:hint="eastAsia" w:ascii="方正小标宋_GBK" w:hAnsi="方正小标宋_GBK" w:eastAsia="方正小标宋_GBK" w:cs="方正小标宋_GBK"/>
          <w:b w:val="0"/>
          <w:sz w:val="44"/>
          <w:szCs w:val="44"/>
        </w:rPr>
        <w:t>医疗机构国家</w:t>
      </w:r>
      <w:r>
        <w:rPr>
          <w:rFonts w:hint="eastAsia" w:ascii="方正小标宋_GBK" w:hAnsi="方正小标宋_GBK" w:eastAsia="方正小标宋_GBK" w:cs="方正小标宋_GBK"/>
          <w:b w:val="0"/>
          <w:sz w:val="44"/>
          <w:szCs w:val="44"/>
          <w:lang w:eastAsia="zh-CN"/>
        </w:rPr>
        <w:t>随机</w:t>
      </w:r>
      <w:r>
        <w:rPr>
          <w:rFonts w:hint="eastAsia" w:ascii="方正小标宋_GBK" w:hAnsi="方正小标宋_GBK" w:eastAsia="方正小标宋_GBK" w:cs="方正小标宋_GBK"/>
          <w:b w:val="0"/>
          <w:sz w:val="44"/>
          <w:szCs w:val="44"/>
        </w:rPr>
        <w:t>监督抽</w:t>
      </w:r>
      <w:r>
        <w:rPr>
          <w:rFonts w:hint="default" w:ascii="方正小标宋_GBK" w:hAnsi="方正小标宋_GBK" w:eastAsia="方正小标宋_GBK" w:cs="方正小标宋_GBK"/>
          <w:b w:val="0"/>
          <w:sz w:val="44"/>
          <w:szCs w:val="44"/>
        </w:rPr>
        <w:t>查</w:t>
      </w:r>
      <w:r>
        <w:rPr>
          <w:rFonts w:hint="eastAsia" w:ascii="方正小标宋_GBK" w:hAnsi="方正小标宋_GBK" w:eastAsia="方正小标宋_GBK" w:cs="方正小标宋_GBK"/>
          <w:b w:val="0"/>
          <w:sz w:val="44"/>
          <w:szCs w:val="44"/>
        </w:rPr>
        <w:t>汇总表</w:t>
      </w:r>
    </w:p>
    <w:tbl>
      <w:tblPr>
        <w:tblStyle w:val="6"/>
        <w:tblW w:w="14972"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1"/>
        <w:gridCol w:w="438"/>
        <w:gridCol w:w="445"/>
        <w:gridCol w:w="403"/>
        <w:gridCol w:w="403"/>
        <w:gridCol w:w="403"/>
        <w:gridCol w:w="403"/>
        <w:gridCol w:w="403"/>
        <w:gridCol w:w="403"/>
        <w:gridCol w:w="405"/>
        <w:gridCol w:w="262"/>
        <w:gridCol w:w="262"/>
        <w:gridCol w:w="263"/>
        <w:gridCol w:w="262"/>
        <w:gridCol w:w="262"/>
        <w:gridCol w:w="262"/>
        <w:gridCol w:w="266"/>
        <w:gridCol w:w="341"/>
        <w:gridCol w:w="341"/>
        <w:gridCol w:w="341"/>
        <w:gridCol w:w="341"/>
        <w:gridCol w:w="341"/>
        <w:gridCol w:w="346"/>
        <w:gridCol w:w="341"/>
        <w:gridCol w:w="341"/>
        <w:gridCol w:w="342"/>
        <w:gridCol w:w="343"/>
        <w:gridCol w:w="289"/>
        <w:gridCol w:w="289"/>
        <w:gridCol w:w="289"/>
        <w:gridCol w:w="291"/>
        <w:gridCol w:w="466"/>
        <w:gridCol w:w="466"/>
        <w:gridCol w:w="466"/>
        <w:gridCol w:w="467"/>
        <w:gridCol w:w="468"/>
        <w:gridCol w:w="396"/>
        <w:gridCol w:w="396"/>
        <w:gridCol w:w="396"/>
        <w:gridCol w:w="399"/>
      </w:tblGrid>
      <w:tr w14:paraId="3A00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931" w:type="dxa"/>
            <w:vMerge w:val="restart"/>
            <w:tcBorders>
              <w:top w:val="single" w:color="000000" w:sz="4" w:space="0"/>
              <w:left w:val="single" w:color="000000" w:sz="4" w:space="0"/>
              <w:right w:val="single" w:color="000000" w:sz="4" w:space="0"/>
            </w:tcBorders>
            <w:vAlign w:val="center"/>
          </w:tcPr>
          <w:p w14:paraId="3DF4995A">
            <w:pPr>
              <w:keepNext w:val="0"/>
              <w:keepLines w:val="0"/>
              <w:pageBreakBefore w:val="0"/>
              <w:widowControl/>
              <w:kinsoku/>
              <w:wordWrap/>
              <w:overflowPunct/>
              <w:topLinePunct w:val="0"/>
              <w:autoSpaceDE/>
              <w:autoSpaceDN/>
              <w:bidi w:val="0"/>
              <w:adjustRightInd/>
              <w:snapToGrid/>
              <w:spacing w:line="160" w:lineRule="exact"/>
              <w:outlineLvl w:val="9"/>
              <w:rPr>
                <w:rFonts w:hint="eastAsia" w:ascii="宋体" w:hAnsi="宋体" w:eastAsia="宋体" w:cs="宋体"/>
                <w:i w:val="0"/>
                <w:color w:val="000000"/>
                <w:sz w:val="18"/>
                <w:szCs w:val="18"/>
                <w:u w:val="none"/>
              </w:rPr>
            </w:pPr>
          </w:p>
        </w:tc>
        <w:tc>
          <w:tcPr>
            <w:tcW w:w="12454" w:type="dxa"/>
            <w:gridSpan w:val="35"/>
            <w:tcBorders>
              <w:top w:val="single" w:color="000000" w:sz="4" w:space="0"/>
              <w:left w:val="single" w:color="000000" w:sz="4" w:space="0"/>
              <w:bottom w:val="single" w:color="000000" w:sz="4" w:space="0"/>
              <w:right w:val="single" w:color="000000" w:sz="4" w:space="0"/>
            </w:tcBorders>
            <w:vAlign w:val="center"/>
          </w:tcPr>
          <w:p w14:paraId="1B71D81F">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i w:val="0"/>
                <w:color w:val="000000"/>
                <w:kern w:val="0"/>
                <w:sz w:val="18"/>
                <w:szCs w:val="18"/>
                <w:u w:val="none"/>
                <w:lang w:val="en-US" w:eastAsia="zh-CN" w:bidi="ar"/>
              </w:rPr>
            </w:pPr>
            <w:r>
              <w:rPr>
                <w:rFonts w:hint="default" w:ascii="Times New Roman" w:hAnsi="Times New Roman" w:eastAsia="仿宋_GB2312" w:cs="Times New Roman"/>
                <w:i w:val="0"/>
                <w:kern w:val="2"/>
                <w:sz w:val="21"/>
                <w:szCs w:val="32"/>
                <w:u w:val="none"/>
                <w:lang w:val="en-US" w:eastAsia="zh-CN" w:bidi="ar"/>
              </w:rPr>
              <w:t>不合格情况</w:t>
            </w:r>
          </w:p>
        </w:tc>
        <w:tc>
          <w:tcPr>
            <w:tcW w:w="1587" w:type="dxa"/>
            <w:gridSpan w:val="4"/>
            <w:tcBorders>
              <w:top w:val="single" w:color="000000" w:sz="4" w:space="0"/>
              <w:left w:val="single" w:color="000000" w:sz="4" w:space="0"/>
              <w:bottom w:val="single" w:color="000000" w:sz="4" w:space="0"/>
              <w:right w:val="single" w:color="000000" w:sz="4" w:space="0"/>
            </w:tcBorders>
            <w:vAlign w:val="center"/>
          </w:tcPr>
          <w:p w14:paraId="716B955D">
            <w:pPr>
              <w:keepNext w:val="0"/>
              <w:keepLines w:val="0"/>
              <w:pageBreakBefore w:val="0"/>
              <w:widowControl/>
              <w:kinsoku/>
              <w:wordWrap/>
              <w:overflowPunct/>
              <w:topLinePunct w:val="0"/>
              <w:autoSpaceDE/>
              <w:autoSpaceDN/>
              <w:bidi w:val="0"/>
              <w:adjustRightInd/>
              <w:snapToGrid/>
              <w:spacing w:line="240" w:lineRule="auto"/>
              <w:jc w:val="center"/>
              <w:outlineLvl w:val="9"/>
              <w:rPr>
                <w:rFonts w:hint="default" w:ascii="Times New Roman" w:hAnsi="Times New Roman" w:eastAsia="仿宋_GB2312" w:cs="Times New Roman"/>
                <w:i w:val="0"/>
                <w:kern w:val="2"/>
                <w:sz w:val="32"/>
                <w:szCs w:val="24"/>
                <w:u w:val="none"/>
                <w:lang w:val="en-US" w:eastAsia="zh-CN" w:bidi="ar"/>
              </w:rPr>
            </w:pPr>
            <w:r>
              <w:rPr>
                <w:rFonts w:hint="default" w:ascii="Times New Roman" w:hAnsi="Times New Roman" w:eastAsia="仿宋_GB2312" w:cs="Times New Roman"/>
                <w:i w:val="0"/>
                <w:kern w:val="2"/>
                <w:sz w:val="21"/>
                <w:szCs w:val="21"/>
                <w:u w:val="none"/>
                <w:lang w:val="en-US" w:eastAsia="zh-CN" w:bidi="ar"/>
              </w:rPr>
              <w:t>行政处罚情况</w:t>
            </w:r>
          </w:p>
        </w:tc>
      </w:tr>
      <w:tr w14:paraId="7170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931" w:type="dxa"/>
            <w:vMerge w:val="continue"/>
            <w:tcBorders>
              <w:left w:val="single" w:color="000000" w:sz="4" w:space="0"/>
              <w:bottom w:val="single" w:color="000000" w:sz="4" w:space="0"/>
              <w:right w:val="single" w:color="000000" w:sz="4" w:space="0"/>
            </w:tcBorders>
            <w:vAlign w:val="center"/>
          </w:tcPr>
          <w:p w14:paraId="004F96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宋体" w:hAnsi="宋体" w:eastAsia="宋体" w:cs="宋体"/>
                <w:i w:val="0"/>
                <w:color w:val="000000"/>
                <w:kern w:val="0"/>
                <w:sz w:val="18"/>
                <w:szCs w:val="18"/>
                <w:u w:val="none"/>
                <w:lang w:val="en-US" w:eastAsia="zh-CN" w:bidi="ar"/>
              </w:rPr>
            </w:pPr>
          </w:p>
        </w:tc>
        <w:tc>
          <w:tcPr>
            <w:tcW w:w="883" w:type="dxa"/>
            <w:gridSpan w:val="2"/>
            <w:tcBorders>
              <w:top w:val="single" w:color="000000" w:sz="4" w:space="0"/>
              <w:left w:val="single" w:color="000000" w:sz="4" w:space="0"/>
              <w:bottom w:val="single" w:color="000000" w:sz="4" w:space="0"/>
              <w:right w:val="single" w:color="000000" w:sz="4" w:space="0"/>
            </w:tcBorders>
            <w:vAlign w:val="center"/>
          </w:tcPr>
          <w:p w14:paraId="47144F45">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sz w:val="21"/>
                <w:szCs w:val="21"/>
              </w:rPr>
            </w:pPr>
            <w:r>
              <w:rPr>
                <w:rFonts w:hint="eastAsia"/>
                <w:sz w:val="21"/>
                <w:szCs w:val="21"/>
                <w:lang w:val="en-US" w:eastAsia="zh-CN"/>
              </w:rPr>
              <w:t>医疗机构资质管理</w:t>
            </w:r>
          </w:p>
        </w:tc>
        <w:tc>
          <w:tcPr>
            <w:tcW w:w="2823" w:type="dxa"/>
            <w:gridSpan w:val="7"/>
            <w:tcBorders>
              <w:top w:val="single" w:color="000000" w:sz="4" w:space="0"/>
              <w:left w:val="single" w:color="000000" w:sz="4" w:space="0"/>
              <w:bottom w:val="single" w:color="000000" w:sz="4" w:space="0"/>
              <w:right w:val="single" w:color="000000" w:sz="4" w:space="0"/>
            </w:tcBorders>
            <w:vAlign w:val="center"/>
          </w:tcPr>
          <w:p w14:paraId="3AD1C834">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sz w:val="21"/>
                <w:szCs w:val="21"/>
              </w:rPr>
            </w:pPr>
            <w:r>
              <w:rPr>
                <w:rFonts w:hint="eastAsia"/>
                <w:sz w:val="21"/>
                <w:szCs w:val="21"/>
                <w:lang w:val="en-US" w:eastAsia="zh-CN"/>
              </w:rPr>
              <w:t>医疗卫生人员管理</w:t>
            </w:r>
          </w:p>
        </w:tc>
        <w:tc>
          <w:tcPr>
            <w:tcW w:w="1839" w:type="dxa"/>
            <w:gridSpan w:val="7"/>
            <w:tcBorders>
              <w:top w:val="single" w:color="000000" w:sz="4" w:space="0"/>
              <w:left w:val="single" w:color="000000" w:sz="4" w:space="0"/>
              <w:bottom w:val="single" w:color="000000" w:sz="4" w:space="0"/>
              <w:right w:val="single" w:color="000000" w:sz="4" w:space="0"/>
            </w:tcBorders>
            <w:vAlign w:val="center"/>
          </w:tcPr>
          <w:p w14:paraId="240A895C">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sz w:val="21"/>
                <w:szCs w:val="21"/>
                <w:lang w:val="en-US" w:eastAsia="zh-CN"/>
              </w:rPr>
            </w:pPr>
            <w:r>
              <w:rPr>
                <w:rFonts w:hint="eastAsia"/>
                <w:sz w:val="21"/>
                <w:szCs w:val="21"/>
                <w:lang w:val="en-US" w:eastAsia="zh-CN"/>
              </w:rPr>
              <w:t>药品和医疗器械管理</w:t>
            </w:r>
          </w:p>
        </w:tc>
        <w:tc>
          <w:tcPr>
            <w:tcW w:w="2051" w:type="dxa"/>
            <w:gridSpan w:val="6"/>
            <w:tcBorders>
              <w:top w:val="single" w:color="000000" w:sz="4" w:space="0"/>
              <w:left w:val="single" w:color="000000" w:sz="4" w:space="0"/>
              <w:bottom w:val="single" w:color="000000" w:sz="4" w:space="0"/>
              <w:right w:val="single" w:color="000000" w:sz="4" w:space="0"/>
            </w:tcBorders>
            <w:vAlign w:val="center"/>
          </w:tcPr>
          <w:p w14:paraId="0BC9BF97">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仿宋_GB2312" w:hAnsi="宋体" w:eastAsia="仿宋_GB2312" w:cs="仿宋_GB2312"/>
                <w:i w:val="0"/>
                <w:color w:val="000000"/>
                <w:kern w:val="0"/>
                <w:sz w:val="21"/>
                <w:szCs w:val="21"/>
                <w:u w:val="none"/>
                <w:lang w:val="en-US" w:eastAsia="zh-CN" w:bidi="ar"/>
              </w:rPr>
            </w:pPr>
            <w:r>
              <w:rPr>
                <w:rFonts w:hint="eastAsia"/>
                <w:sz w:val="21"/>
                <w:szCs w:val="21"/>
                <w:lang w:val="en-US" w:eastAsia="zh-CN"/>
              </w:rPr>
              <w:t>医疗技术与生物医学研究管理</w:t>
            </w:r>
          </w:p>
        </w:tc>
        <w:tc>
          <w:tcPr>
            <w:tcW w:w="1367" w:type="dxa"/>
            <w:gridSpan w:val="4"/>
            <w:tcBorders>
              <w:top w:val="single" w:color="000000" w:sz="4" w:space="0"/>
              <w:left w:val="single" w:color="000000" w:sz="4" w:space="0"/>
              <w:bottom w:val="single" w:color="000000" w:sz="4" w:space="0"/>
              <w:right w:val="single" w:color="000000" w:sz="4" w:space="0"/>
            </w:tcBorders>
            <w:vAlign w:val="center"/>
          </w:tcPr>
          <w:p w14:paraId="4B36ABBB">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sz w:val="21"/>
                <w:szCs w:val="21"/>
              </w:rPr>
            </w:pPr>
            <w:r>
              <w:rPr>
                <w:rFonts w:hint="eastAsia"/>
                <w:sz w:val="21"/>
                <w:szCs w:val="21"/>
                <w:lang w:val="en-US" w:eastAsia="zh-CN"/>
              </w:rPr>
              <w:t>医疗文书管理</w:t>
            </w:r>
          </w:p>
        </w:tc>
        <w:tc>
          <w:tcPr>
            <w:tcW w:w="1158" w:type="dxa"/>
            <w:gridSpan w:val="4"/>
            <w:tcBorders>
              <w:top w:val="single" w:color="000000" w:sz="4" w:space="0"/>
              <w:left w:val="single" w:color="000000" w:sz="4" w:space="0"/>
              <w:bottom w:val="single" w:color="000000" w:sz="4" w:space="0"/>
              <w:right w:val="single" w:color="000000" w:sz="4" w:space="0"/>
            </w:tcBorders>
            <w:vAlign w:val="center"/>
          </w:tcPr>
          <w:p w14:paraId="4F7AFF03">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sz w:val="21"/>
                <w:szCs w:val="21"/>
              </w:rPr>
            </w:pPr>
            <w:r>
              <w:rPr>
                <w:rFonts w:hint="eastAsia"/>
                <w:sz w:val="21"/>
                <w:szCs w:val="21"/>
                <w:lang w:val="en-US" w:eastAsia="zh-CN"/>
              </w:rPr>
              <w:t>政策落实</w:t>
            </w:r>
          </w:p>
        </w:tc>
        <w:tc>
          <w:tcPr>
            <w:tcW w:w="2333" w:type="dxa"/>
            <w:gridSpan w:val="5"/>
            <w:tcBorders>
              <w:top w:val="single" w:color="000000" w:sz="4" w:space="0"/>
              <w:left w:val="single" w:color="000000" w:sz="4" w:space="0"/>
              <w:bottom w:val="single" w:color="000000" w:sz="4" w:space="0"/>
              <w:right w:val="single" w:color="000000" w:sz="4" w:space="0"/>
            </w:tcBorders>
            <w:vAlign w:val="center"/>
          </w:tcPr>
          <w:p w14:paraId="7ED357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重点领域执法</w:t>
            </w:r>
          </w:p>
        </w:tc>
        <w:tc>
          <w:tcPr>
            <w:tcW w:w="396" w:type="dxa"/>
            <w:tcBorders>
              <w:top w:val="single" w:color="000000" w:sz="4" w:space="0"/>
              <w:left w:val="single" w:color="000000" w:sz="4" w:space="0"/>
              <w:bottom w:val="single" w:color="000000" w:sz="4" w:space="0"/>
              <w:right w:val="single" w:color="000000" w:sz="4" w:space="0"/>
            </w:tcBorders>
            <w:vAlign w:val="center"/>
          </w:tcPr>
          <w:p w14:paraId="0F3D2E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查处案件数</w:t>
            </w:r>
          </w:p>
        </w:tc>
        <w:tc>
          <w:tcPr>
            <w:tcW w:w="396" w:type="dxa"/>
            <w:tcBorders>
              <w:top w:val="single" w:color="000000" w:sz="4" w:space="0"/>
              <w:left w:val="single" w:color="000000" w:sz="4" w:space="0"/>
              <w:bottom w:val="single" w:color="000000" w:sz="4" w:space="0"/>
              <w:right w:val="single" w:color="000000" w:sz="4" w:space="0"/>
            </w:tcBorders>
            <w:vAlign w:val="center"/>
          </w:tcPr>
          <w:p w14:paraId="109D6A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罚没款金额（万元）</w:t>
            </w:r>
          </w:p>
        </w:tc>
        <w:tc>
          <w:tcPr>
            <w:tcW w:w="396" w:type="dxa"/>
            <w:tcBorders>
              <w:top w:val="single" w:color="000000" w:sz="4" w:space="0"/>
              <w:left w:val="single" w:color="000000" w:sz="4" w:space="0"/>
              <w:bottom w:val="single" w:color="000000" w:sz="4" w:space="0"/>
              <w:right w:val="single" w:color="000000" w:sz="4" w:space="0"/>
            </w:tcBorders>
            <w:vAlign w:val="center"/>
          </w:tcPr>
          <w:p w14:paraId="6DB3D3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吊销《医疗机构执业许可证》单位数</w:t>
            </w:r>
          </w:p>
        </w:tc>
        <w:tc>
          <w:tcPr>
            <w:tcW w:w="399" w:type="dxa"/>
            <w:tcBorders>
              <w:top w:val="single" w:color="000000" w:sz="4" w:space="0"/>
              <w:left w:val="single" w:color="000000" w:sz="4" w:space="0"/>
              <w:bottom w:val="single" w:color="000000" w:sz="4" w:space="0"/>
              <w:right w:val="single" w:color="000000" w:sz="4" w:space="0"/>
            </w:tcBorders>
            <w:vAlign w:val="center"/>
          </w:tcPr>
          <w:p w14:paraId="3F83E46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吊销诊疗科目单位数</w:t>
            </w:r>
          </w:p>
        </w:tc>
      </w:tr>
      <w:tr w14:paraId="543E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5" w:hRule="atLeast"/>
        </w:trPr>
        <w:tc>
          <w:tcPr>
            <w:tcW w:w="931" w:type="dxa"/>
            <w:tcBorders>
              <w:top w:val="single" w:color="000000" w:sz="4" w:space="0"/>
              <w:left w:val="single" w:color="000000" w:sz="4" w:space="0"/>
              <w:bottom w:val="single" w:color="000000" w:sz="4" w:space="0"/>
              <w:right w:val="single" w:color="000000" w:sz="4" w:space="0"/>
            </w:tcBorders>
            <w:vAlign w:val="center"/>
          </w:tcPr>
          <w:p w14:paraId="5F5BBD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单位类别</w:t>
            </w:r>
          </w:p>
        </w:tc>
        <w:tc>
          <w:tcPr>
            <w:tcW w:w="438" w:type="dxa"/>
            <w:tcBorders>
              <w:top w:val="single" w:color="000000" w:sz="4" w:space="0"/>
              <w:left w:val="single" w:color="000000" w:sz="4" w:space="0"/>
              <w:bottom w:val="single" w:color="000000" w:sz="4" w:space="0"/>
              <w:right w:val="single" w:color="000000" w:sz="4" w:space="0"/>
            </w:tcBorders>
            <w:vAlign w:val="center"/>
          </w:tcPr>
          <w:p w14:paraId="653460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执业许可证管理不符合要求单位数</w:t>
            </w:r>
          </w:p>
        </w:tc>
        <w:tc>
          <w:tcPr>
            <w:tcW w:w="445" w:type="dxa"/>
            <w:tcBorders>
              <w:top w:val="single" w:color="000000" w:sz="4" w:space="0"/>
              <w:left w:val="single" w:color="000000" w:sz="4" w:space="0"/>
              <w:bottom w:val="single" w:color="000000" w:sz="4" w:space="0"/>
              <w:right w:val="single" w:color="000000" w:sz="4" w:space="0"/>
            </w:tcBorders>
            <w:vAlign w:val="center"/>
          </w:tcPr>
          <w:p w14:paraId="73C3D8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医疗机构诊疗活动管理不符合要求单位数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5E15F2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医师管理不符合要求单位数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706FE0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外国医师管理不符合要求单位数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091B07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香港、澳门特别行政区医师管理不符合要求单位数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0AE9E3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台湾医师管理不符合要求单位数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5A5EE4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乡村医生管理不符合要求单位数</w:t>
            </w:r>
          </w:p>
        </w:tc>
        <w:tc>
          <w:tcPr>
            <w:tcW w:w="403" w:type="dxa"/>
            <w:tcBorders>
              <w:top w:val="single" w:color="000000" w:sz="4" w:space="0"/>
              <w:left w:val="single" w:color="000000" w:sz="4" w:space="0"/>
              <w:bottom w:val="single" w:color="000000" w:sz="4" w:space="0"/>
              <w:right w:val="single" w:color="000000" w:sz="4" w:space="0"/>
            </w:tcBorders>
            <w:vAlign w:val="center"/>
          </w:tcPr>
          <w:p w14:paraId="728927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护士管理不符合要求单位数</w:t>
            </w:r>
          </w:p>
        </w:tc>
        <w:tc>
          <w:tcPr>
            <w:tcW w:w="405" w:type="dxa"/>
            <w:tcBorders>
              <w:top w:val="single" w:color="000000" w:sz="4" w:space="0"/>
              <w:left w:val="single" w:color="000000" w:sz="4" w:space="0"/>
              <w:bottom w:val="single" w:color="000000" w:sz="4" w:space="0"/>
              <w:right w:val="single" w:color="000000" w:sz="4" w:space="0"/>
            </w:tcBorders>
            <w:vAlign w:val="center"/>
          </w:tcPr>
          <w:p w14:paraId="47C488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医技人员管理不符合要求单位数</w:t>
            </w:r>
          </w:p>
        </w:tc>
        <w:tc>
          <w:tcPr>
            <w:tcW w:w="262" w:type="dxa"/>
            <w:tcBorders>
              <w:top w:val="single" w:color="000000" w:sz="4" w:space="0"/>
              <w:left w:val="single" w:color="000000" w:sz="4" w:space="0"/>
              <w:bottom w:val="single" w:color="000000" w:sz="4" w:space="0"/>
              <w:right w:val="single" w:color="000000" w:sz="4" w:space="0"/>
            </w:tcBorders>
            <w:vAlign w:val="center"/>
          </w:tcPr>
          <w:p w14:paraId="03EB45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医疗用毒性药品</w:t>
            </w:r>
            <w:r>
              <w:rPr>
                <w:rFonts w:hint="default" w:ascii="仿宋_GB2312" w:hAnsi="宋体" w:cs="仿宋_GB2312"/>
                <w:i w:val="0"/>
                <w:color w:val="auto"/>
                <w:kern w:val="0"/>
                <w:sz w:val="18"/>
                <w:szCs w:val="18"/>
                <w:u w:val="none"/>
                <w:lang w:eastAsia="zh-CN" w:bidi="ar"/>
              </w:rPr>
              <w:t>管理</w:t>
            </w:r>
            <w:r>
              <w:rPr>
                <w:rFonts w:hint="eastAsia" w:ascii="仿宋_GB2312" w:hAnsi="宋体" w:eastAsia="仿宋_GB2312" w:cs="仿宋_GB2312"/>
                <w:i w:val="0"/>
                <w:color w:val="auto"/>
                <w:kern w:val="0"/>
                <w:sz w:val="18"/>
                <w:szCs w:val="18"/>
                <w:u w:val="none"/>
                <w:lang w:val="en-US" w:eastAsia="zh-CN" w:bidi="ar"/>
              </w:rPr>
              <w:t>不符合要求单位数</w:t>
            </w:r>
          </w:p>
        </w:tc>
        <w:tc>
          <w:tcPr>
            <w:tcW w:w="262" w:type="dxa"/>
            <w:tcBorders>
              <w:top w:val="single" w:color="000000" w:sz="4" w:space="0"/>
              <w:left w:val="single" w:color="000000" w:sz="4" w:space="0"/>
              <w:bottom w:val="single" w:color="000000" w:sz="4" w:space="0"/>
              <w:right w:val="single" w:color="000000" w:sz="4" w:space="0"/>
            </w:tcBorders>
            <w:vAlign w:val="center"/>
          </w:tcPr>
          <w:p w14:paraId="152212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麻醉</w:t>
            </w:r>
            <w:r>
              <w:rPr>
                <w:rFonts w:hint="eastAsia" w:ascii="仿宋_GB2312" w:hAnsi="宋体" w:cs="仿宋_GB2312"/>
                <w:i w:val="0"/>
                <w:color w:val="auto"/>
                <w:kern w:val="0"/>
                <w:sz w:val="18"/>
                <w:szCs w:val="18"/>
                <w:u w:val="none"/>
                <w:lang w:val="en-US" w:eastAsia="zh-CN" w:bidi="ar"/>
              </w:rPr>
              <w:t>药品</w:t>
            </w:r>
            <w:r>
              <w:rPr>
                <w:rFonts w:hint="eastAsia" w:ascii="仿宋_GB2312" w:hAnsi="宋体" w:eastAsia="仿宋_GB2312" w:cs="仿宋_GB2312"/>
                <w:i w:val="0"/>
                <w:color w:val="auto"/>
                <w:kern w:val="0"/>
                <w:sz w:val="18"/>
                <w:szCs w:val="18"/>
                <w:u w:val="none"/>
                <w:lang w:val="en-US" w:eastAsia="zh-CN" w:bidi="ar"/>
              </w:rPr>
              <w:t>和精神药品</w:t>
            </w:r>
            <w:r>
              <w:rPr>
                <w:rFonts w:hint="default" w:ascii="仿宋_GB2312" w:hAnsi="宋体" w:cs="仿宋_GB2312"/>
                <w:i w:val="0"/>
                <w:color w:val="auto"/>
                <w:kern w:val="0"/>
                <w:sz w:val="18"/>
                <w:szCs w:val="18"/>
                <w:u w:val="none"/>
                <w:lang w:eastAsia="zh-CN" w:bidi="ar"/>
              </w:rPr>
              <w:t>管理</w:t>
            </w:r>
            <w:r>
              <w:rPr>
                <w:rFonts w:hint="eastAsia" w:ascii="仿宋_GB2312" w:hAnsi="宋体" w:eastAsia="仿宋_GB2312" w:cs="仿宋_GB2312"/>
                <w:i w:val="0"/>
                <w:color w:val="auto"/>
                <w:kern w:val="0"/>
                <w:sz w:val="18"/>
                <w:szCs w:val="18"/>
                <w:u w:val="none"/>
                <w:lang w:val="en-US" w:eastAsia="zh-CN" w:bidi="ar"/>
              </w:rPr>
              <w:t>不符合要求单位数</w:t>
            </w:r>
          </w:p>
        </w:tc>
        <w:tc>
          <w:tcPr>
            <w:tcW w:w="263" w:type="dxa"/>
            <w:tcBorders>
              <w:top w:val="single" w:color="000000" w:sz="4" w:space="0"/>
              <w:left w:val="single" w:color="000000" w:sz="4" w:space="0"/>
              <w:bottom w:val="single" w:color="000000" w:sz="4" w:space="0"/>
              <w:right w:val="single" w:color="000000" w:sz="4" w:space="0"/>
            </w:tcBorders>
            <w:vAlign w:val="center"/>
          </w:tcPr>
          <w:p w14:paraId="0D4B95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cs="仿宋_GB2312"/>
                <w:i w:val="0"/>
                <w:color w:val="auto"/>
                <w:kern w:val="0"/>
                <w:sz w:val="18"/>
                <w:szCs w:val="18"/>
                <w:u w:val="none"/>
                <w:lang w:val="en-US" w:eastAsia="zh-CN" w:bidi="ar"/>
              </w:rPr>
              <w:t>放射性药品</w:t>
            </w:r>
            <w:r>
              <w:rPr>
                <w:rFonts w:hint="default" w:ascii="仿宋_GB2312" w:hAnsi="宋体" w:cs="仿宋_GB2312"/>
                <w:i w:val="0"/>
                <w:color w:val="auto"/>
                <w:kern w:val="0"/>
                <w:sz w:val="18"/>
                <w:szCs w:val="18"/>
                <w:u w:val="none"/>
                <w:lang w:eastAsia="zh-CN" w:bidi="ar"/>
              </w:rPr>
              <w:t>管理</w:t>
            </w:r>
            <w:r>
              <w:rPr>
                <w:rFonts w:hint="eastAsia" w:ascii="仿宋_GB2312" w:hAnsi="宋体" w:eastAsia="仿宋_GB2312" w:cs="仿宋_GB2312"/>
                <w:i w:val="0"/>
                <w:color w:val="auto"/>
                <w:kern w:val="0"/>
                <w:sz w:val="18"/>
                <w:szCs w:val="18"/>
                <w:u w:val="none"/>
                <w:lang w:val="en-US" w:eastAsia="zh-CN" w:bidi="ar"/>
              </w:rPr>
              <w:t>不符合要求单位数</w:t>
            </w:r>
          </w:p>
        </w:tc>
        <w:tc>
          <w:tcPr>
            <w:tcW w:w="262" w:type="dxa"/>
            <w:tcBorders>
              <w:top w:val="single" w:color="000000" w:sz="4" w:space="0"/>
              <w:left w:val="single" w:color="000000" w:sz="4" w:space="0"/>
              <w:bottom w:val="single" w:color="000000" w:sz="4" w:space="0"/>
              <w:right w:val="single" w:color="000000" w:sz="4" w:space="0"/>
            </w:tcBorders>
            <w:vAlign w:val="center"/>
          </w:tcPr>
          <w:p w14:paraId="34FB28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抗菌药物管理不符合要求单位数</w:t>
            </w:r>
          </w:p>
        </w:tc>
        <w:tc>
          <w:tcPr>
            <w:tcW w:w="262" w:type="dxa"/>
            <w:tcBorders>
              <w:top w:val="single" w:color="000000" w:sz="4" w:space="0"/>
              <w:left w:val="single" w:color="000000" w:sz="4" w:space="0"/>
              <w:bottom w:val="single" w:color="000000" w:sz="4" w:space="0"/>
              <w:right w:val="single" w:color="000000" w:sz="4" w:space="0"/>
            </w:tcBorders>
            <w:vAlign w:val="center"/>
          </w:tcPr>
          <w:p w14:paraId="5CC037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cs="仿宋_GB2312"/>
                <w:i w:val="0"/>
                <w:color w:val="auto"/>
                <w:kern w:val="0"/>
                <w:sz w:val="18"/>
                <w:szCs w:val="18"/>
                <w:u w:val="none"/>
                <w:lang w:val="en-US" w:eastAsia="zh-CN" w:bidi="ar"/>
              </w:rPr>
              <w:t>抗肿瘤药物</w:t>
            </w:r>
            <w:r>
              <w:rPr>
                <w:rFonts w:hint="default" w:ascii="仿宋_GB2312" w:hAnsi="宋体" w:cs="仿宋_GB2312"/>
                <w:i w:val="0"/>
                <w:color w:val="auto"/>
                <w:kern w:val="0"/>
                <w:sz w:val="18"/>
                <w:szCs w:val="18"/>
                <w:u w:val="none"/>
                <w:lang w:eastAsia="zh-CN" w:bidi="ar"/>
              </w:rPr>
              <w:t>管理</w:t>
            </w:r>
            <w:r>
              <w:rPr>
                <w:rFonts w:hint="eastAsia" w:ascii="仿宋_GB2312" w:hAnsi="宋体" w:eastAsia="仿宋_GB2312" w:cs="仿宋_GB2312"/>
                <w:i w:val="0"/>
                <w:color w:val="auto"/>
                <w:kern w:val="0"/>
                <w:sz w:val="18"/>
                <w:szCs w:val="18"/>
                <w:u w:val="none"/>
                <w:lang w:val="en-US" w:eastAsia="zh-CN" w:bidi="ar"/>
              </w:rPr>
              <w:t>不符合要求单位数</w:t>
            </w:r>
          </w:p>
        </w:tc>
        <w:tc>
          <w:tcPr>
            <w:tcW w:w="262" w:type="dxa"/>
            <w:tcBorders>
              <w:top w:val="single" w:color="000000" w:sz="4" w:space="0"/>
              <w:left w:val="single" w:color="000000" w:sz="4" w:space="0"/>
              <w:bottom w:val="single" w:color="000000" w:sz="4" w:space="0"/>
              <w:right w:val="single" w:color="000000" w:sz="4" w:space="0"/>
            </w:tcBorders>
            <w:vAlign w:val="center"/>
          </w:tcPr>
          <w:p w14:paraId="347578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重点监控药物</w:t>
            </w:r>
            <w:r>
              <w:rPr>
                <w:rFonts w:hint="default" w:ascii="仿宋_GB2312" w:hAnsi="宋体" w:cs="仿宋_GB2312"/>
                <w:i w:val="0"/>
                <w:color w:val="auto"/>
                <w:kern w:val="0"/>
                <w:sz w:val="18"/>
                <w:szCs w:val="18"/>
                <w:u w:val="none"/>
                <w:lang w:eastAsia="zh-CN" w:bidi="ar"/>
              </w:rPr>
              <w:t>管理</w:t>
            </w:r>
            <w:r>
              <w:rPr>
                <w:rFonts w:hint="eastAsia" w:ascii="仿宋_GB2312" w:hAnsi="宋体" w:eastAsia="仿宋_GB2312" w:cs="仿宋_GB2312"/>
                <w:i w:val="0"/>
                <w:color w:val="auto"/>
                <w:kern w:val="0"/>
                <w:sz w:val="18"/>
                <w:szCs w:val="18"/>
                <w:u w:val="none"/>
                <w:lang w:val="en-US" w:eastAsia="zh-CN" w:bidi="ar"/>
              </w:rPr>
              <w:t>不符合要求单位数</w:t>
            </w:r>
          </w:p>
        </w:tc>
        <w:tc>
          <w:tcPr>
            <w:tcW w:w="266" w:type="dxa"/>
            <w:tcBorders>
              <w:top w:val="single" w:color="000000" w:sz="4" w:space="0"/>
              <w:left w:val="single" w:color="000000" w:sz="4" w:space="0"/>
              <w:bottom w:val="single" w:color="000000" w:sz="4" w:space="0"/>
              <w:right w:val="single" w:color="000000" w:sz="4" w:space="0"/>
            </w:tcBorders>
            <w:vAlign w:val="center"/>
          </w:tcPr>
          <w:p w14:paraId="238C5F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医疗器械管理不符合要求单位数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4274DB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000000"/>
                <w:kern w:val="0"/>
                <w:sz w:val="18"/>
                <w:szCs w:val="18"/>
                <w:u w:val="none"/>
                <w:lang w:val="en-US" w:eastAsia="zh-CN" w:bidi="ar"/>
              </w:rPr>
              <w:t>手术分级管理情况</w:t>
            </w:r>
          </w:p>
        </w:tc>
        <w:tc>
          <w:tcPr>
            <w:tcW w:w="341" w:type="dxa"/>
            <w:tcBorders>
              <w:top w:val="single" w:color="000000" w:sz="4" w:space="0"/>
              <w:left w:val="single" w:color="000000" w:sz="4" w:space="0"/>
              <w:bottom w:val="single" w:color="000000" w:sz="4" w:space="0"/>
              <w:right w:val="single" w:color="000000" w:sz="4" w:space="0"/>
            </w:tcBorders>
            <w:vAlign w:val="center"/>
          </w:tcPr>
          <w:p w14:paraId="14863B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禁止类技术管理不符合要求单位数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0B3723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限制类技术管理不符合要求单位数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2EFC76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医疗美容管理不符合要求单位数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3C100F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临床基因扩增管理不符合要求单位数</w:t>
            </w:r>
          </w:p>
        </w:tc>
        <w:tc>
          <w:tcPr>
            <w:tcW w:w="346" w:type="dxa"/>
            <w:tcBorders>
              <w:top w:val="single" w:color="000000" w:sz="4" w:space="0"/>
              <w:left w:val="single" w:color="000000" w:sz="4" w:space="0"/>
              <w:bottom w:val="single" w:color="000000" w:sz="4" w:space="0"/>
              <w:right w:val="single" w:color="000000" w:sz="4" w:space="0"/>
            </w:tcBorders>
            <w:vAlign w:val="center"/>
          </w:tcPr>
          <w:p w14:paraId="3CDD70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生物医学研究管理不符合要求单位数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47D7E8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处方管理不符合要求单位数</w:t>
            </w:r>
          </w:p>
        </w:tc>
        <w:tc>
          <w:tcPr>
            <w:tcW w:w="341" w:type="dxa"/>
            <w:tcBorders>
              <w:top w:val="single" w:color="000000" w:sz="4" w:space="0"/>
              <w:left w:val="single" w:color="000000" w:sz="4" w:space="0"/>
              <w:bottom w:val="single" w:color="000000" w:sz="4" w:space="0"/>
              <w:right w:val="single" w:color="000000" w:sz="4" w:space="0"/>
            </w:tcBorders>
            <w:vAlign w:val="center"/>
          </w:tcPr>
          <w:p w14:paraId="56B7F7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病历管理不符合要求单位数</w:t>
            </w:r>
          </w:p>
        </w:tc>
        <w:tc>
          <w:tcPr>
            <w:tcW w:w="342" w:type="dxa"/>
            <w:tcBorders>
              <w:top w:val="single" w:color="000000" w:sz="4" w:space="0"/>
              <w:left w:val="single" w:color="000000" w:sz="4" w:space="0"/>
              <w:bottom w:val="single" w:color="000000" w:sz="4" w:space="0"/>
              <w:right w:val="single" w:color="000000" w:sz="4" w:space="0"/>
            </w:tcBorders>
            <w:vAlign w:val="center"/>
          </w:tcPr>
          <w:p w14:paraId="61440B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医学证明文件管理不符合要求单位数</w:t>
            </w:r>
          </w:p>
        </w:tc>
        <w:tc>
          <w:tcPr>
            <w:tcW w:w="343" w:type="dxa"/>
            <w:tcBorders>
              <w:top w:val="single" w:color="000000" w:sz="4" w:space="0"/>
              <w:left w:val="single" w:color="000000" w:sz="4" w:space="0"/>
              <w:bottom w:val="single" w:color="000000" w:sz="4" w:space="0"/>
              <w:right w:val="single" w:color="000000" w:sz="4" w:space="0"/>
            </w:tcBorders>
            <w:vAlign w:val="center"/>
          </w:tcPr>
          <w:p w14:paraId="48ED7E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抽查重点病历不合格单位数</w:t>
            </w:r>
          </w:p>
        </w:tc>
        <w:tc>
          <w:tcPr>
            <w:tcW w:w="289" w:type="dxa"/>
            <w:tcBorders>
              <w:top w:val="single" w:color="000000" w:sz="4" w:space="0"/>
              <w:left w:val="single" w:color="000000" w:sz="4" w:space="0"/>
              <w:bottom w:val="single" w:color="000000" w:sz="4" w:space="0"/>
              <w:right w:val="single" w:color="000000" w:sz="4" w:space="0"/>
            </w:tcBorders>
            <w:vAlign w:val="center"/>
          </w:tcPr>
          <w:p w14:paraId="764C5C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公立医疗机构开设营利性药店单位数</w:t>
            </w:r>
          </w:p>
        </w:tc>
        <w:tc>
          <w:tcPr>
            <w:tcW w:w="289" w:type="dxa"/>
            <w:tcBorders>
              <w:top w:val="single" w:color="000000" w:sz="4" w:space="0"/>
              <w:left w:val="single" w:color="000000" w:sz="4" w:space="0"/>
              <w:bottom w:val="single" w:color="000000" w:sz="4" w:space="0"/>
              <w:right w:val="single" w:color="000000" w:sz="4" w:space="0"/>
            </w:tcBorders>
            <w:vAlign w:val="center"/>
          </w:tcPr>
          <w:p w14:paraId="6E578D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公立医疗机构加价销售医用耗材单位数</w:t>
            </w:r>
          </w:p>
        </w:tc>
        <w:tc>
          <w:tcPr>
            <w:tcW w:w="289" w:type="dxa"/>
            <w:tcBorders>
              <w:top w:val="single" w:color="000000" w:sz="4" w:space="0"/>
              <w:left w:val="single" w:color="000000" w:sz="4" w:space="0"/>
              <w:bottom w:val="single" w:color="000000" w:sz="4" w:space="0"/>
              <w:right w:val="single" w:color="000000" w:sz="4" w:space="0"/>
            </w:tcBorders>
            <w:vAlign w:val="center"/>
          </w:tcPr>
          <w:p w14:paraId="24B45F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公立医疗机构薪酬与业务收入挂钩单位数</w:t>
            </w:r>
          </w:p>
        </w:tc>
        <w:tc>
          <w:tcPr>
            <w:tcW w:w="291" w:type="dxa"/>
            <w:tcBorders>
              <w:top w:val="single" w:color="000000" w:sz="4" w:space="0"/>
              <w:left w:val="single" w:color="000000" w:sz="4" w:space="0"/>
              <w:bottom w:val="single" w:color="000000" w:sz="4" w:space="0"/>
              <w:right w:val="single" w:color="000000" w:sz="4" w:space="0"/>
            </w:tcBorders>
            <w:textDirection w:val="tbLrV"/>
            <w:vAlign w:val="center"/>
          </w:tcPr>
          <w:p w14:paraId="163AC12E">
            <w:pPr>
              <w:keepNext w:val="0"/>
              <w:keepLines w:val="0"/>
              <w:pageBreakBefore w:val="0"/>
              <w:widowControl/>
              <w:suppressLineNumbers w:val="0"/>
              <w:kinsoku/>
              <w:wordWrap/>
              <w:overflowPunct/>
              <w:topLinePunct w:val="0"/>
              <w:autoSpaceDE/>
              <w:autoSpaceDN/>
              <w:bidi w:val="0"/>
              <w:adjustRightInd/>
              <w:snapToGrid/>
              <w:spacing w:line="200" w:lineRule="exact"/>
              <w:ind w:left="113" w:right="113"/>
              <w:jc w:val="center"/>
              <w:textAlignment w:val="center"/>
              <w:outlineLvl w:val="9"/>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cs="仿宋_GB2312"/>
                <w:b w:val="0"/>
                <w:bCs w:val="0"/>
                <w:i w:val="0"/>
                <w:color w:val="000000"/>
                <w:kern w:val="0"/>
                <w:sz w:val="18"/>
                <w:szCs w:val="18"/>
                <w:u w:val="none"/>
                <w:lang w:val="en-US" w:eastAsia="zh-CN" w:bidi="ar"/>
              </w:rPr>
              <w:t>委属（管）医院管理不符合要求单位数</w:t>
            </w:r>
          </w:p>
        </w:tc>
        <w:tc>
          <w:tcPr>
            <w:tcW w:w="466" w:type="dxa"/>
            <w:tcBorders>
              <w:top w:val="single" w:color="000000" w:sz="4" w:space="0"/>
              <w:left w:val="single" w:color="000000" w:sz="4" w:space="0"/>
              <w:bottom w:val="single" w:color="000000" w:sz="4" w:space="0"/>
              <w:right w:val="single" w:color="000000" w:sz="4" w:space="0"/>
            </w:tcBorders>
            <w:vAlign w:val="center"/>
          </w:tcPr>
          <w:p w14:paraId="467125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违规使用细胞与基因治疗产品、违规开展相关技术单位数</w:t>
            </w:r>
          </w:p>
        </w:tc>
        <w:tc>
          <w:tcPr>
            <w:tcW w:w="466" w:type="dxa"/>
            <w:tcBorders>
              <w:top w:val="single" w:color="000000" w:sz="4" w:space="0"/>
              <w:left w:val="single" w:color="000000" w:sz="4" w:space="0"/>
              <w:bottom w:val="single" w:color="000000" w:sz="4" w:space="0"/>
              <w:right w:val="single" w:color="000000" w:sz="4" w:space="0"/>
            </w:tcBorders>
            <w:vAlign w:val="center"/>
          </w:tcPr>
          <w:p w14:paraId="70DB5D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cs="仿宋_GB2312"/>
                <w:i w:val="0"/>
                <w:color w:val="000000"/>
                <w:kern w:val="0"/>
                <w:sz w:val="18"/>
                <w:szCs w:val="18"/>
                <w:u w:val="none"/>
                <w:lang w:eastAsia="zh-CN" w:bidi="ar"/>
              </w:rPr>
            </w:pPr>
            <w:r>
              <w:rPr>
                <w:rFonts w:hint="default" w:ascii="仿宋_GB2312" w:hAnsi="宋体" w:cs="仿宋_GB2312"/>
                <w:i w:val="0"/>
                <w:color w:val="000000"/>
                <w:kern w:val="0"/>
                <w:sz w:val="18"/>
                <w:szCs w:val="18"/>
                <w:u w:val="none"/>
                <w:lang w:eastAsia="zh-CN" w:bidi="ar"/>
              </w:rPr>
              <w:t>患者</w:t>
            </w:r>
            <w:r>
              <w:rPr>
                <w:rFonts w:hint="eastAsia" w:ascii="仿宋_GB2312" w:hAnsi="宋体" w:eastAsia="仿宋_GB2312" w:cs="仿宋_GB2312"/>
                <w:i w:val="0"/>
                <w:color w:val="000000"/>
                <w:kern w:val="0"/>
                <w:sz w:val="18"/>
                <w:szCs w:val="18"/>
                <w:u w:val="none"/>
                <w:lang w:val="en-US" w:eastAsia="zh-CN" w:bidi="ar"/>
              </w:rPr>
              <w:t>就医信息</w:t>
            </w:r>
            <w:r>
              <w:rPr>
                <w:rFonts w:hint="default" w:ascii="仿宋_GB2312" w:hAnsi="宋体" w:cs="仿宋_GB2312"/>
                <w:i w:val="0"/>
                <w:color w:val="000000"/>
                <w:kern w:val="0"/>
                <w:sz w:val="18"/>
                <w:szCs w:val="18"/>
                <w:u w:val="none"/>
                <w:lang w:eastAsia="zh-CN" w:bidi="ar"/>
              </w:rPr>
              <w:t>数据</w:t>
            </w:r>
            <w:r>
              <w:rPr>
                <w:rFonts w:hint="eastAsia" w:ascii="仿宋_GB2312" w:hAnsi="宋体" w:eastAsia="仿宋_GB2312" w:cs="仿宋_GB2312"/>
                <w:i w:val="0"/>
                <w:color w:val="000000"/>
                <w:kern w:val="0"/>
                <w:sz w:val="18"/>
                <w:szCs w:val="18"/>
                <w:u w:val="none"/>
                <w:lang w:val="en-US" w:eastAsia="zh-CN" w:bidi="ar"/>
              </w:rPr>
              <w:t>等医疗数据管理不符合情况单位数</w:t>
            </w:r>
          </w:p>
        </w:tc>
        <w:tc>
          <w:tcPr>
            <w:tcW w:w="466" w:type="dxa"/>
            <w:tcBorders>
              <w:top w:val="single" w:color="000000" w:sz="4" w:space="0"/>
              <w:left w:val="single" w:color="000000" w:sz="4" w:space="0"/>
              <w:bottom w:val="single" w:color="000000" w:sz="4" w:space="0"/>
              <w:right w:val="single" w:color="000000" w:sz="4" w:space="0"/>
            </w:tcBorders>
            <w:vAlign w:val="center"/>
          </w:tcPr>
          <w:p w14:paraId="32922D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互联网诊疗管理不符合单位数</w:t>
            </w:r>
          </w:p>
        </w:tc>
        <w:tc>
          <w:tcPr>
            <w:tcW w:w="467" w:type="dxa"/>
            <w:tcBorders>
              <w:top w:val="single" w:color="000000" w:sz="4" w:space="0"/>
              <w:left w:val="single" w:color="000000" w:sz="4" w:space="0"/>
              <w:bottom w:val="single" w:color="000000" w:sz="4" w:space="0"/>
              <w:right w:val="single" w:color="000000" w:sz="4" w:space="0"/>
            </w:tcBorders>
            <w:vAlign w:val="center"/>
          </w:tcPr>
          <w:p w14:paraId="4B4CE8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cs="仿宋_GB2312"/>
                <w:i w:val="0"/>
                <w:color w:val="000000"/>
                <w:kern w:val="0"/>
                <w:sz w:val="18"/>
                <w:szCs w:val="18"/>
                <w:u w:val="none"/>
                <w:lang w:eastAsia="zh-CN" w:bidi="ar"/>
              </w:rPr>
            </w:pPr>
            <w:r>
              <w:rPr>
                <w:rFonts w:hint="default" w:ascii="仿宋_GB2312" w:hAnsi="宋体" w:cs="仿宋_GB2312"/>
                <w:i w:val="0"/>
                <w:color w:val="000000"/>
                <w:kern w:val="0"/>
                <w:sz w:val="18"/>
                <w:szCs w:val="18"/>
                <w:u w:val="none"/>
                <w:lang w:eastAsia="zh-CN" w:bidi="ar"/>
              </w:rPr>
              <w:t>医保</w:t>
            </w:r>
            <w:r>
              <w:rPr>
                <w:rFonts w:hint="eastAsia" w:ascii="仿宋_GB2312" w:hAnsi="宋体" w:eastAsia="仿宋_GB2312" w:cs="仿宋_GB2312"/>
                <w:i w:val="0"/>
                <w:color w:val="000000"/>
                <w:kern w:val="0"/>
                <w:sz w:val="18"/>
                <w:szCs w:val="18"/>
                <w:u w:val="none"/>
                <w:lang w:val="en-US" w:eastAsia="zh-CN" w:bidi="ar"/>
              </w:rPr>
              <w:t>涉医</w:t>
            </w:r>
            <w:r>
              <w:rPr>
                <w:rFonts w:hint="default" w:ascii="仿宋_GB2312" w:hAnsi="宋体" w:cs="仿宋_GB2312"/>
                <w:i w:val="0"/>
                <w:color w:val="000000"/>
                <w:kern w:val="0"/>
                <w:sz w:val="18"/>
                <w:szCs w:val="18"/>
                <w:u w:val="none"/>
                <w:lang w:eastAsia="zh-CN" w:bidi="ar"/>
              </w:rPr>
              <w:t>领域管理</w:t>
            </w:r>
            <w:r>
              <w:rPr>
                <w:rFonts w:hint="eastAsia" w:ascii="仿宋_GB2312" w:hAnsi="宋体" w:eastAsia="仿宋_GB2312" w:cs="仿宋_GB2312"/>
                <w:i w:val="0"/>
                <w:color w:val="000000"/>
                <w:kern w:val="0"/>
                <w:sz w:val="18"/>
                <w:szCs w:val="18"/>
                <w:u w:val="none"/>
                <w:lang w:val="en-US" w:eastAsia="zh-CN" w:bidi="ar"/>
              </w:rPr>
              <w:t>不符合单位数</w:t>
            </w:r>
          </w:p>
        </w:tc>
        <w:tc>
          <w:tcPr>
            <w:tcW w:w="468" w:type="dxa"/>
            <w:tcBorders>
              <w:top w:val="single" w:color="000000" w:sz="4" w:space="0"/>
              <w:left w:val="single" w:color="000000" w:sz="4" w:space="0"/>
              <w:bottom w:val="single" w:color="000000" w:sz="4" w:space="0"/>
              <w:right w:val="single" w:color="000000" w:sz="4" w:space="0"/>
            </w:tcBorders>
            <w:vAlign w:val="center"/>
          </w:tcPr>
          <w:p w14:paraId="67C463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auto"/>
                <w:kern w:val="0"/>
                <w:sz w:val="18"/>
                <w:szCs w:val="18"/>
                <w:u w:val="none"/>
                <w:lang w:val="en-US" w:eastAsia="zh-CN" w:bidi="ar"/>
              </w:rPr>
              <w:t>医疗质量安全管理不合格单位数</w:t>
            </w:r>
          </w:p>
        </w:tc>
        <w:tc>
          <w:tcPr>
            <w:tcW w:w="396" w:type="dxa"/>
            <w:tcBorders>
              <w:top w:val="single" w:color="000000" w:sz="4" w:space="0"/>
              <w:left w:val="single" w:color="000000" w:sz="4" w:space="0"/>
              <w:bottom w:val="single" w:color="000000" w:sz="4" w:space="0"/>
              <w:right w:val="single" w:color="000000" w:sz="4" w:space="0"/>
            </w:tcBorders>
            <w:vAlign w:val="center"/>
          </w:tcPr>
          <w:p w14:paraId="675FC6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350E7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2BA13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0DD305A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p>
        </w:tc>
      </w:tr>
      <w:tr w14:paraId="1BCB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37218F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auto"/>
                <w:kern w:val="0"/>
                <w:sz w:val="18"/>
                <w:szCs w:val="18"/>
                <w:u w:val="none"/>
                <w:lang w:val="en-US" w:eastAsia="zh-CN" w:bidi="ar"/>
              </w:rPr>
            </w:pPr>
            <w:r>
              <w:rPr>
                <w:rFonts w:hint="eastAsia" w:ascii="仿宋_GB2312" w:hAnsi="宋体" w:eastAsia="仿宋_GB2312" w:cs="仿宋_GB2312"/>
                <w:i w:val="0"/>
                <w:color w:val="auto"/>
                <w:kern w:val="0"/>
                <w:sz w:val="18"/>
                <w:szCs w:val="18"/>
                <w:u w:val="none"/>
                <w:lang w:val="en-US" w:eastAsia="zh-CN" w:bidi="ar"/>
              </w:rPr>
              <w:t>医院（含妇幼保健院、精神</w:t>
            </w:r>
            <w:r>
              <w:rPr>
                <w:rFonts w:hint="eastAsia" w:ascii="仿宋_GB2312" w:hAnsi="宋体" w:cs="仿宋_GB2312"/>
                <w:i w:val="0"/>
                <w:color w:val="auto"/>
                <w:kern w:val="0"/>
                <w:sz w:val="18"/>
                <w:szCs w:val="18"/>
                <w:u w:val="none"/>
                <w:lang w:val="en-US" w:eastAsia="zh-CN" w:bidi="ar"/>
              </w:rPr>
              <w:t>专科医</w:t>
            </w:r>
            <w:r>
              <w:rPr>
                <w:rFonts w:hint="eastAsia" w:ascii="仿宋_GB2312" w:hAnsi="宋体" w:eastAsia="仿宋_GB2312" w:cs="仿宋_GB2312"/>
                <w:i w:val="0"/>
                <w:color w:val="auto"/>
                <w:kern w:val="0"/>
                <w:sz w:val="18"/>
                <w:szCs w:val="18"/>
                <w:u w:val="none"/>
                <w:lang w:val="en-US" w:eastAsia="zh-CN" w:bidi="ar"/>
              </w:rPr>
              <w:t>院）</w:t>
            </w:r>
          </w:p>
        </w:tc>
        <w:tc>
          <w:tcPr>
            <w:tcW w:w="438" w:type="dxa"/>
            <w:tcBorders>
              <w:top w:val="single" w:color="000000" w:sz="4" w:space="0"/>
              <w:left w:val="single" w:color="000000" w:sz="4" w:space="0"/>
              <w:bottom w:val="single" w:color="000000" w:sz="4" w:space="0"/>
              <w:right w:val="single" w:color="000000" w:sz="4" w:space="0"/>
            </w:tcBorders>
            <w:vAlign w:val="center"/>
          </w:tcPr>
          <w:p w14:paraId="5E29F280">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eastAsia" w:ascii="仿宋_GB2312" w:hAnsi="宋体" w:eastAsia="仿宋_GB2312" w:cs="仿宋_GB2312"/>
                <w:i w:val="0"/>
                <w:color w:val="auto"/>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F0BFD8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auto"/>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83AF61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1FE407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1E64E1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9B7A0D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4E8C2FD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7F5554C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32DFD20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137AD27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EFF81D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53470BF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AC3E33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C2D6BE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707EC1A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3558A2D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F7F0EF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4022AE8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66AAEC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65E4EF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9247A0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44F19F0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9CFC2B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430FAF6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3D16CC9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57DB31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8DCD13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2543C8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8F7423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1679416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68F067E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41A2DA1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0F84536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351E7E5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C793A4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753D1C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0C8128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1A0C20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2A4766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21F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244A8B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社区卫生服务中心</w:t>
            </w:r>
            <w:r>
              <w:rPr>
                <w:rFonts w:hint="eastAsia" w:ascii="仿宋_GB2312" w:hAnsi="宋体" w:cs="仿宋_GB2312"/>
                <w:i w:val="0"/>
                <w:color w:val="000000"/>
                <w:kern w:val="0"/>
                <w:sz w:val="18"/>
                <w:szCs w:val="18"/>
                <w:u w:val="none"/>
                <w:lang w:val="en-US" w:eastAsia="zh-CN" w:bidi="ar"/>
              </w:rPr>
              <w:t>（站）</w:t>
            </w:r>
          </w:p>
          <w:p w14:paraId="2A0EE3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cs="仿宋_GB2312"/>
                <w:i w:val="0"/>
                <w:color w:val="000000"/>
                <w:kern w:val="0"/>
                <w:sz w:val="18"/>
                <w:szCs w:val="18"/>
                <w:u w:val="none"/>
                <w:lang w:val="en-US" w:eastAsia="zh-CN" w:bidi="ar"/>
              </w:rPr>
            </w:pPr>
          </w:p>
        </w:tc>
        <w:tc>
          <w:tcPr>
            <w:tcW w:w="438" w:type="dxa"/>
            <w:tcBorders>
              <w:top w:val="single" w:color="000000" w:sz="4" w:space="0"/>
              <w:left w:val="single" w:color="000000" w:sz="4" w:space="0"/>
              <w:bottom w:val="single" w:color="000000" w:sz="4" w:space="0"/>
              <w:right w:val="single" w:color="000000" w:sz="4" w:space="0"/>
            </w:tcBorders>
            <w:vAlign w:val="center"/>
          </w:tcPr>
          <w:p w14:paraId="7CE53AC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FF6C35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183F4C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CAED09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E53FE4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0E80BF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359614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9D54EE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AA662D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01E433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A314D8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0B03CE3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29A6051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BB946F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72E1113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0783503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600888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30DC70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E99F9B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F9D254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5673FE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60E180A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FDDDF6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2A8280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5C6FFF2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FC39FF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2B4656D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39DA47F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39DB2AC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47D0688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2DFC8BB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5AD1401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49380A1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318416C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D92DC9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D2BE39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1F0D4A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9A5895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54F1B43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7912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22DD36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000000"/>
                <w:kern w:val="0"/>
                <w:sz w:val="18"/>
                <w:szCs w:val="18"/>
                <w:u w:val="none"/>
                <w:lang w:val="en-US" w:eastAsia="zh-CN" w:bidi="ar"/>
              </w:rPr>
              <w:t>卫生院</w:t>
            </w:r>
          </w:p>
        </w:tc>
        <w:tc>
          <w:tcPr>
            <w:tcW w:w="438" w:type="dxa"/>
            <w:tcBorders>
              <w:top w:val="single" w:color="000000" w:sz="4" w:space="0"/>
              <w:left w:val="single" w:color="000000" w:sz="4" w:space="0"/>
              <w:bottom w:val="single" w:color="000000" w:sz="4" w:space="0"/>
              <w:right w:val="single" w:color="000000" w:sz="4" w:space="0"/>
            </w:tcBorders>
            <w:vAlign w:val="center"/>
          </w:tcPr>
          <w:p w14:paraId="400AA80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3CEA869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E8C983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9D5B0D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860EB1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92CC8A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75FAD2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EF8D61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B63B02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09B1AD1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01BEAA0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3372011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53A642A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F141B8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CF6801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120C00E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E30D70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0385E0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5C1BD4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47ED6F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8D339F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28196E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2FC810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17FA47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616623C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333C08E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3F24F4B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39E0A5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6C7A88C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216A113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5CC45CE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7646F05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7FCCA5D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3F24716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B01601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81827A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5583DE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F6861C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3834725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4ABC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23C93F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000000"/>
                <w:kern w:val="0"/>
                <w:sz w:val="18"/>
                <w:szCs w:val="18"/>
                <w:u w:val="none"/>
                <w:lang w:val="en-US" w:eastAsia="zh-CN" w:bidi="ar"/>
              </w:rPr>
              <w:t>健康体检机构</w:t>
            </w:r>
            <w:r>
              <w:rPr>
                <w:rFonts w:hint="eastAsia" w:ascii="仿宋_GB2312" w:hAnsi="仿宋_GB2312" w:cs="仿宋_GB2312"/>
                <w:color w:val="auto"/>
                <w:sz w:val="21"/>
                <w:szCs w:val="21"/>
                <w:lang w:eastAsia="zh-CN"/>
              </w:rPr>
              <w:t>（含健康体检中心和医疗机构健康体检单元）</w:t>
            </w:r>
          </w:p>
        </w:tc>
        <w:tc>
          <w:tcPr>
            <w:tcW w:w="438" w:type="dxa"/>
            <w:tcBorders>
              <w:top w:val="single" w:color="000000" w:sz="4" w:space="0"/>
              <w:left w:val="single" w:color="000000" w:sz="4" w:space="0"/>
              <w:bottom w:val="single" w:color="000000" w:sz="4" w:space="0"/>
              <w:right w:val="single" w:color="000000" w:sz="4" w:space="0"/>
            </w:tcBorders>
            <w:vAlign w:val="center"/>
          </w:tcPr>
          <w:p w14:paraId="384017E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502EA5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56AEAD0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4540ED5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6EF285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CBA16D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59A1E4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929225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189752E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BCCA09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129A43E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23836CB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2B9692B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C56B55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7182317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14DE3BA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E4FF39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4F1943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AA79DA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8BF3AD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4BD3DCD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261A5CB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FBF5BA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598F31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6EE69BF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4520A68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09C69DD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0A3B9E3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6C31844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7A5A5FA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419C834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6394F51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1CF6E27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0BAD66E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C4D446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120D5D4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B4760F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BDC816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2420779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418F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45C222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000000"/>
                <w:kern w:val="0"/>
                <w:sz w:val="18"/>
                <w:szCs w:val="18"/>
                <w:u w:val="none"/>
                <w:lang w:val="en-US" w:eastAsia="zh-CN" w:bidi="ar"/>
              </w:rPr>
              <w:t>口腔医疗机构</w:t>
            </w:r>
            <w:r>
              <w:rPr>
                <w:rFonts w:hint="eastAsia" w:ascii="仿宋_GB2312" w:hAnsi="仿宋_GB2312" w:cs="仿宋_GB2312"/>
                <w:color w:val="auto"/>
                <w:sz w:val="21"/>
                <w:szCs w:val="21"/>
                <w:lang w:eastAsia="zh-CN"/>
              </w:rPr>
              <w:t>（含口腔诊所和内设口腔科的医疗机构）</w:t>
            </w:r>
          </w:p>
        </w:tc>
        <w:tc>
          <w:tcPr>
            <w:tcW w:w="438" w:type="dxa"/>
            <w:tcBorders>
              <w:top w:val="single" w:color="000000" w:sz="4" w:space="0"/>
              <w:left w:val="single" w:color="000000" w:sz="4" w:space="0"/>
              <w:bottom w:val="single" w:color="000000" w:sz="4" w:space="0"/>
              <w:right w:val="single" w:color="000000" w:sz="4" w:space="0"/>
            </w:tcBorders>
            <w:vAlign w:val="center"/>
          </w:tcPr>
          <w:p w14:paraId="4C44155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0DEF14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4E14115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133E35E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FE7C53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B20837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071766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E373F4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041561B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0245F89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A27683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5427ABC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63E787C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2E2425D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5BC8C8F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2D3CF1F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20566A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7B5C36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15E763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0FD25B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DF7D61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4A14B23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239B3D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F19F67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724D6ED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5A7491E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534459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EB555F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FD7273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535F288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4026BE8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3080251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278A88B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6012A3D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6F54F96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928ED1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E0E689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2CD69EF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05A2D10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03B3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4" w:hRule="atLeast"/>
        </w:trPr>
        <w:tc>
          <w:tcPr>
            <w:tcW w:w="931" w:type="dxa"/>
            <w:tcBorders>
              <w:top w:val="single" w:color="000000" w:sz="4" w:space="0"/>
              <w:left w:val="single" w:color="000000" w:sz="4" w:space="0"/>
              <w:bottom w:val="single" w:color="000000" w:sz="4" w:space="0"/>
              <w:right w:val="single" w:color="000000" w:sz="4" w:space="0"/>
            </w:tcBorders>
            <w:vAlign w:val="center"/>
          </w:tcPr>
          <w:p w14:paraId="3B1579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村卫生室（所）</w:t>
            </w:r>
          </w:p>
        </w:tc>
        <w:tc>
          <w:tcPr>
            <w:tcW w:w="438" w:type="dxa"/>
            <w:tcBorders>
              <w:top w:val="single" w:color="000000" w:sz="4" w:space="0"/>
              <w:left w:val="single" w:color="000000" w:sz="4" w:space="0"/>
              <w:bottom w:val="single" w:color="000000" w:sz="4" w:space="0"/>
              <w:right w:val="single" w:color="000000" w:sz="4" w:space="0"/>
            </w:tcBorders>
            <w:vAlign w:val="center"/>
          </w:tcPr>
          <w:p w14:paraId="6148061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B206D7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B1E36C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53279F6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5166554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01D2B7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0E63BC0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306083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CDBF39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2E1BD6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19B0D3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07A30A0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1FC43B5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7AACB6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268EBC7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75CE8E1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0741F3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5B2AFA7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4143693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89B785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4543402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1F205A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BAC888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10A66D2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kern w:val="2"/>
                <w:sz w:val="18"/>
                <w:szCs w:val="18"/>
                <w:u w:val="none"/>
                <w:lang w:val="en-US" w:eastAsia="zh-CN" w:bidi="ar-SA"/>
              </w:rPr>
            </w:pPr>
          </w:p>
        </w:tc>
        <w:tc>
          <w:tcPr>
            <w:tcW w:w="342"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1E56566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kern w:val="2"/>
                <w:sz w:val="18"/>
                <w:szCs w:val="18"/>
                <w:u w:val="none"/>
                <w:lang w:val="en-US" w:eastAsia="zh-CN" w:bidi="ar-SA"/>
              </w:rPr>
            </w:pPr>
          </w:p>
        </w:tc>
        <w:tc>
          <w:tcPr>
            <w:tcW w:w="343"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11D32B3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kern w:val="2"/>
                <w:sz w:val="18"/>
                <w:szCs w:val="18"/>
                <w:u w:val="none"/>
                <w:lang w:val="en-US" w:eastAsia="zh-CN" w:bidi="ar-SA"/>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3E7BD12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45182C4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380B4B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2B52190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5CB397B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5CB8D78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3166B83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0C893EE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235105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A5842F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2EEAB7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36625A8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72E492C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02F7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4" w:hRule="atLeast"/>
        </w:trPr>
        <w:tc>
          <w:tcPr>
            <w:tcW w:w="931" w:type="dxa"/>
            <w:tcBorders>
              <w:top w:val="single" w:color="000000" w:sz="4" w:space="0"/>
              <w:left w:val="single" w:color="000000" w:sz="4" w:space="0"/>
              <w:bottom w:val="single" w:color="000000" w:sz="4" w:space="0"/>
              <w:right w:val="single" w:color="000000" w:sz="4" w:space="0"/>
            </w:tcBorders>
            <w:vAlign w:val="center"/>
          </w:tcPr>
          <w:p w14:paraId="29284A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cs="仿宋_GB2312"/>
                <w:i w:val="0"/>
                <w:color w:val="000000"/>
                <w:kern w:val="0"/>
                <w:sz w:val="18"/>
                <w:szCs w:val="18"/>
                <w:u w:val="none"/>
                <w:lang w:val="en-US" w:eastAsia="zh-CN" w:bidi="ar"/>
              </w:rPr>
              <w:t>诊所及</w:t>
            </w:r>
            <w:r>
              <w:rPr>
                <w:rFonts w:hint="eastAsia" w:ascii="仿宋_GB2312" w:hAnsi="宋体" w:eastAsia="仿宋_GB2312" w:cs="仿宋_GB2312"/>
                <w:i w:val="0"/>
                <w:color w:val="000000"/>
                <w:kern w:val="0"/>
                <w:sz w:val="18"/>
                <w:szCs w:val="18"/>
                <w:u w:val="none"/>
                <w:lang w:val="en-US" w:eastAsia="zh-CN" w:bidi="ar"/>
              </w:rPr>
              <w:t>其他医疗机构</w:t>
            </w:r>
          </w:p>
        </w:tc>
        <w:tc>
          <w:tcPr>
            <w:tcW w:w="438" w:type="dxa"/>
            <w:tcBorders>
              <w:top w:val="single" w:color="000000" w:sz="4" w:space="0"/>
              <w:left w:val="single" w:color="000000" w:sz="4" w:space="0"/>
              <w:bottom w:val="single" w:color="000000" w:sz="4" w:space="0"/>
              <w:right w:val="single" w:color="000000" w:sz="4" w:space="0"/>
            </w:tcBorders>
            <w:vAlign w:val="center"/>
          </w:tcPr>
          <w:p w14:paraId="6D9F4F7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4E8CCB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79B414C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37DAF81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08631E2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69419A83">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7FF46BC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710EFE6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470B604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0080FAF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71978DC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4F001FA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055C22A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57159FE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56791AD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7EB8CCC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27ECCA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8343D7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D9EEB4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B24FC0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72BE81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5D51978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6BC39D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2610C17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468E0CA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93F3C8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134397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2896C93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eastAsia"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 </w:t>
            </w:r>
          </w:p>
        </w:tc>
        <w:tc>
          <w:tcPr>
            <w:tcW w:w="289" w:type="dxa"/>
            <w:tcBorders>
              <w:top w:val="single" w:color="000000" w:sz="4" w:space="0"/>
              <w:left w:val="single" w:color="000000" w:sz="4" w:space="0"/>
              <w:bottom w:val="single" w:color="000000" w:sz="4" w:space="0"/>
              <w:right w:val="single" w:color="000000" w:sz="4" w:space="0"/>
            </w:tcBorders>
            <w:vAlign w:val="center"/>
          </w:tcPr>
          <w:p w14:paraId="5C6EA00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42FAF26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7BD6347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16CC1BF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048FC911">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467859F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6A98C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D0AA56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4BC972F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79083D5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4FB0D367">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r w14:paraId="1355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31" w:type="dxa"/>
            <w:tcBorders>
              <w:top w:val="single" w:color="000000" w:sz="4" w:space="0"/>
              <w:left w:val="single" w:color="000000" w:sz="4" w:space="0"/>
              <w:bottom w:val="single" w:color="000000" w:sz="4" w:space="0"/>
              <w:right w:val="single" w:color="000000" w:sz="4" w:space="0"/>
            </w:tcBorders>
            <w:vAlign w:val="center"/>
          </w:tcPr>
          <w:p w14:paraId="2FEDD9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宋体" w:eastAsia="仿宋_GB2312" w:cs="仿宋_GB2312"/>
                <w:i w:val="0"/>
                <w:color w:val="000000"/>
                <w:kern w:val="0"/>
                <w:sz w:val="18"/>
                <w:szCs w:val="18"/>
                <w:u w:val="none"/>
                <w:lang w:val="en-US" w:eastAsia="zh-CN" w:bidi="ar"/>
              </w:rPr>
            </w:pPr>
            <w:r>
              <w:rPr>
                <w:rFonts w:hint="eastAsia" w:ascii="仿宋_GB2312" w:hAnsi="宋体" w:eastAsia="仿宋_GB2312" w:cs="仿宋_GB2312"/>
                <w:i w:val="0"/>
                <w:color w:val="000000"/>
                <w:kern w:val="0"/>
                <w:sz w:val="18"/>
                <w:szCs w:val="18"/>
                <w:u w:val="none"/>
                <w:lang w:val="en-US" w:eastAsia="zh-CN" w:bidi="ar"/>
              </w:rPr>
              <w:t>合计</w:t>
            </w:r>
          </w:p>
        </w:tc>
        <w:tc>
          <w:tcPr>
            <w:tcW w:w="438" w:type="dxa"/>
            <w:tcBorders>
              <w:top w:val="single" w:color="000000" w:sz="4" w:space="0"/>
              <w:left w:val="single" w:color="000000" w:sz="4" w:space="0"/>
              <w:bottom w:val="single" w:color="000000" w:sz="4" w:space="0"/>
              <w:right w:val="single" w:color="000000" w:sz="4" w:space="0"/>
            </w:tcBorders>
            <w:vAlign w:val="center"/>
          </w:tcPr>
          <w:p w14:paraId="3F7664C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6E86EB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0967EDE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4097E43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058B43A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488E27D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7EE633E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14:paraId="2FF8CB1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14:paraId="255FD86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44F3E69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16E2485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3" w:type="dxa"/>
            <w:tcBorders>
              <w:top w:val="single" w:color="000000" w:sz="4" w:space="0"/>
              <w:left w:val="single" w:color="000000" w:sz="4" w:space="0"/>
              <w:bottom w:val="single" w:color="000000" w:sz="4" w:space="0"/>
              <w:right w:val="single" w:color="000000" w:sz="4" w:space="0"/>
            </w:tcBorders>
            <w:vAlign w:val="center"/>
          </w:tcPr>
          <w:p w14:paraId="4128293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54BE72C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3BAACFA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2" w:type="dxa"/>
            <w:tcBorders>
              <w:top w:val="single" w:color="000000" w:sz="4" w:space="0"/>
              <w:left w:val="single" w:color="000000" w:sz="4" w:space="0"/>
              <w:bottom w:val="single" w:color="000000" w:sz="4" w:space="0"/>
              <w:right w:val="single" w:color="000000" w:sz="4" w:space="0"/>
            </w:tcBorders>
            <w:vAlign w:val="center"/>
          </w:tcPr>
          <w:p w14:paraId="7989C48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66" w:type="dxa"/>
            <w:tcBorders>
              <w:top w:val="single" w:color="000000" w:sz="4" w:space="0"/>
              <w:left w:val="single" w:color="000000" w:sz="4" w:space="0"/>
              <w:bottom w:val="single" w:color="000000" w:sz="4" w:space="0"/>
              <w:right w:val="single" w:color="000000" w:sz="4" w:space="0"/>
            </w:tcBorders>
            <w:vAlign w:val="center"/>
          </w:tcPr>
          <w:p w14:paraId="5218036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0243C2C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9E3624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1A66DECE">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DF1943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7E829BF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6" w:type="dxa"/>
            <w:tcBorders>
              <w:top w:val="single" w:color="000000" w:sz="4" w:space="0"/>
              <w:left w:val="single" w:color="000000" w:sz="4" w:space="0"/>
              <w:bottom w:val="single" w:color="000000" w:sz="4" w:space="0"/>
              <w:right w:val="single" w:color="000000" w:sz="4" w:space="0"/>
            </w:tcBorders>
            <w:vAlign w:val="center"/>
          </w:tcPr>
          <w:p w14:paraId="23CFB67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68E0B349">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1" w:type="dxa"/>
            <w:tcBorders>
              <w:top w:val="single" w:color="000000" w:sz="4" w:space="0"/>
              <w:left w:val="single" w:color="000000" w:sz="4" w:space="0"/>
              <w:bottom w:val="single" w:color="000000" w:sz="4" w:space="0"/>
              <w:right w:val="single" w:color="000000" w:sz="4" w:space="0"/>
            </w:tcBorders>
            <w:vAlign w:val="center"/>
          </w:tcPr>
          <w:p w14:paraId="3BF813FF">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2" w:type="dxa"/>
            <w:tcBorders>
              <w:top w:val="single" w:color="000000" w:sz="4" w:space="0"/>
              <w:left w:val="single" w:color="000000" w:sz="4" w:space="0"/>
              <w:bottom w:val="single" w:color="000000" w:sz="4" w:space="0"/>
              <w:right w:val="single" w:color="000000" w:sz="4" w:space="0"/>
            </w:tcBorders>
            <w:vAlign w:val="center"/>
          </w:tcPr>
          <w:p w14:paraId="1B12D25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43" w:type="dxa"/>
            <w:tcBorders>
              <w:top w:val="single" w:color="000000" w:sz="4" w:space="0"/>
              <w:left w:val="single" w:color="000000" w:sz="4" w:space="0"/>
              <w:bottom w:val="single" w:color="000000" w:sz="4" w:space="0"/>
              <w:right w:val="single" w:color="000000" w:sz="4" w:space="0"/>
            </w:tcBorders>
            <w:vAlign w:val="center"/>
          </w:tcPr>
          <w:p w14:paraId="739C0D8C">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1E7EB95D">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559428B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89" w:type="dxa"/>
            <w:tcBorders>
              <w:top w:val="single" w:color="000000" w:sz="4" w:space="0"/>
              <w:left w:val="single" w:color="000000" w:sz="4" w:space="0"/>
              <w:bottom w:val="single" w:color="000000" w:sz="4" w:space="0"/>
              <w:right w:val="single" w:color="000000" w:sz="4" w:space="0"/>
            </w:tcBorders>
            <w:vAlign w:val="center"/>
          </w:tcPr>
          <w:p w14:paraId="35C39F9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291" w:type="dxa"/>
            <w:tcBorders>
              <w:top w:val="single" w:color="000000" w:sz="4" w:space="0"/>
              <w:left w:val="single" w:color="000000" w:sz="4" w:space="0"/>
              <w:bottom w:val="single" w:color="000000" w:sz="4" w:space="0"/>
              <w:right w:val="single" w:color="000000" w:sz="4" w:space="0"/>
            </w:tcBorders>
            <w:vAlign w:val="center"/>
          </w:tcPr>
          <w:p w14:paraId="3D4F52A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14A25025">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2708812B">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6" w:type="dxa"/>
            <w:tcBorders>
              <w:top w:val="single" w:color="000000" w:sz="4" w:space="0"/>
              <w:left w:val="single" w:color="000000" w:sz="4" w:space="0"/>
              <w:bottom w:val="single" w:color="000000" w:sz="4" w:space="0"/>
              <w:right w:val="single" w:color="000000" w:sz="4" w:space="0"/>
            </w:tcBorders>
            <w:vAlign w:val="center"/>
          </w:tcPr>
          <w:p w14:paraId="6E331B04">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vAlign w:val="center"/>
          </w:tcPr>
          <w:p w14:paraId="66F26F88">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2DDFC26">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561DADD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6157904A">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vAlign w:val="center"/>
          </w:tcPr>
          <w:p w14:paraId="05A5C390">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c>
          <w:tcPr>
            <w:tcW w:w="399" w:type="dxa"/>
            <w:tcBorders>
              <w:top w:val="single" w:color="000000" w:sz="4" w:space="0"/>
              <w:left w:val="single" w:color="000000" w:sz="4" w:space="0"/>
              <w:bottom w:val="single" w:color="000000" w:sz="4" w:space="0"/>
              <w:right w:val="single" w:color="000000" w:sz="4" w:space="0"/>
            </w:tcBorders>
            <w:vAlign w:val="center"/>
          </w:tcPr>
          <w:p w14:paraId="4E120922">
            <w:pPr>
              <w:keepNext w:val="0"/>
              <w:keepLines w:val="0"/>
              <w:pageBreakBefore w:val="0"/>
              <w:widowControl/>
              <w:kinsoku/>
              <w:wordWrap/>
              <w:overflowPunct/>
              <w:topLinePunct w:val="0"/>
              <w:autoSpaceDE/>
              <w:autoSpaceDN/>
              <w:bidi w:val="0"/>
              <w:adjustRightInd/>
              <w:snapToGrid/>
              <w:spacing w:line="200" w:lineRule="exact"/>
              <w:outlineLvl w:val="9"/>
              <w:rPr>
                <w:rFonts w:hint="eastAsia" w:ascii="宋体" w:hAnsi="宋体" w:eastAsia="宋体" w:cs="宋体"/>
                <w:i w:val="0"/>
                <w:color w:val="000000"/>
                <w:sz w:val="18"/>
                <w:szCs w:val="18"/>
                <w:u w:val="none"/>
              </w:rPr>
            </w:pPr>
          </w:p>
        </w:tc>
      </w:tr>
    </w:tbl>
    <w:p w14:paraId="281417D7">
      <w:pPr>
        <w:spacing w:beforeLines="0" w:afterLines="0" w:line="360" w:lineRule="auto"/>
        <w:rPr>
          <w:rFonts w:hint="eastAsia" w:ascii="宋体" w:hAnsi="宋体" w:eastAsia="黑体" w:cs="Times New Roman"/>
          <w:b/>
          <w:color w:val="auto"/>
          <w:sz w:val="44"/>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3</w:t>
      </w:r>
    </w:p>
    <w:p w14:paraId="3DD77435">
      <w:pPr>
        <w:ind w:right="560"/>
        <w:jc w:val="center"/>
        <w:rPr>
          <w:rFonts w:hint="eastAsia" w:ascii="方正小标宋_GBK" w:hAnsi="方正小标宋_GBK" w:eastAsia="方正小标宋_GBK" w:cs="方正小标宋_GBK"/>
          <w:b w:val="0"/>
          <w:bCs/>
          <w:color w:val="auto"/>
          <w:sz w:val="44"/>
          <w:lang w:val="en-US" w:eastAsia="zh-CN"/>
        </w:rPr>
      </w:pPr>
      <w:r>
        <w:rPr>
          <w:rFonts w:hint="eastAsia" w:ascii="方正小标宋_GBK" w:hAnsi="方正小标宋_GBK" w:eastAsia="方正小标宋_GBK" w:cs="方正小标宋_GBK"/>
          <w:b w:val="0"/>
          <w:bCs/>
          <w:color w:val="auto"/>
          <w:sz w:val="44"/>
          <w:lang w:val="en-US" w:eastAsia="zh-CN"/>
        </w:rPr>
        <w:t>2026年云南省医疗美容机构国家随机监督抽查工作计划表</w:t>
      </w:r>
    </w:p>
    <w:tbl>
      <w:tblPr>
        <w:tblStyle w:val="6"/>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14:paraId="5475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3" w:type="dxa"/>
            <w:vAlign w:val="center"/>
          </w:tcPr>
          <w:p w14:paraId="66FA5D5C">
            <w:pPr>
              <w:widowControl w:val="0"/>
              <w:adjustRightInd w:val="0"/>
              <w:snapToGrid w:val="0"/>
              <w:spacing w:beforeLines="0" w:afterLines="0" w:line="40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序号</w:t>
            </w:r>
          </w:p>
        </w:tc>
        <w:tc>
          <w:tcPr>
            <w:tcW w:w="1033" w:type="dxa"/>
            <w:vAlign w:val="center"/>
          </w:tcPr>
          <w:p w14:paraId="483E29A2">
            <w:pPr>
              <w:widowControl w:val="0"/>
              <w:adjustRightInd w:val="0"/>
              <w:snapToGrid w:val="0"/>
              <w:spacing w:beforeLines="0" w:afterLines="0" w:line="40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监督检查对象</w:t>
            </w:r>
          </w:p>
        </w:tc>
        <w:tc>
          <w:tcPr>
            <w:tcW w:w="883" w:type="dxa"/>
            <w:vAlign w:val="center"/>
          </w:tcPr>
          <w:p w14:paraId="004B4CBE">
            <w:pPr>
              <w:widowControl w:val="0"/>
              <w:adjustRightInd w:val="0"/>
              <w:snapToGrid w:val="0"/>
              <w:spacing w:beforeLines="0" w:afterLines="0"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抽检</w:t>
            </w:r>
          </w:p>
          <w:p w14:paraId="6E851508">
            <w:pPr>
              <w:widowControl w:val="0"/>
              <w:adjustRightInd w:val="0"/>
              <w:snapToGrid w:val="0"/>
              <w:spacing w:beforeLines="0" w:afterLines="0" w:line="40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比例</w:t>
            </w:r>
          </w:p>
        </w:tc>
        <w:tc>
          <w:tcPr>
            <w:tcW w:w="8860" w:type="dxa"/>
            <w:vAlign w:val="center"/>
          </w:tcPr>
          <w:p w14:paraId="50F20A5E">
            <w:pPr>
              <w:widowControl w:val="0"/>
              <w:adjustRightInd w:val="0"/>
              <w:snapToGrid w:val="0"/>
              <w:spacing w:beforeLines="0" w:afterLines="0" w:line="40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检查内容</w:t>
            </w:r>
          </w:p>
        </w:tc>
        <w:tc>
          <w:tcPr>
            <w:tcW w:w="2835" w:type="dxa"/>
            <w:vAlign w:val="center"/>
          </w:tcPr>
          <w:p w14:paraId="203254F0">
            <w:pPr>
              <w:widowControl w:val="0"/>
              <w:adjustRightInd w:val="0"/>
              <w:snapToGrid w:val="0"/>
              <w:spacing w:line="400" w:lineRule="exact"/>
              <w:ind w:right="560"/>
              <w:jc w:val="center"/>
              <w:rPr>
                <w:rFonts w:hint="eastAsia" w:ascii="仿宋_GB2312" w:hAnsi="仿宋_GB2312" w:eastAsia="仿宋_GB2312" w:cs="仿宋_GB2312"/>
                <w:b/>
                <w:color w:val="auto"/>
                <w:sz w:val="44"/>
                <w:vertAlign w:val="baseline"/>
                <w:lang w:val="en-US" w:eastAsia="zh-CN"/>
              </w:rPr>
            </w:pPr>
            <w:r>
              <w:rPr>
                <w:rFonts w:hint="eastAsia" w:ascii="仿宋_GB2312" w:hAnsi="仿宋_GB2312" w:eastAsia="仿宋_GB2312" w:cs="仿宋_GB2312"/>
                <w:color w:val="auto"/>
                <w:sz w:val="21"/>
                <w:szCs w:val="21"/>
              </w:rPr>
              <w:t>备注</w:t>
            </w:r>
          </w:p>
        </w:tc>
      </w:tr>
      <w:tr w14:paraId="01F8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563" w:type="dxa"/>
            <w:vAlign w:val="center"/>
          </w:tcPr>
          <w:p w14:paraId="52C7569E">
            <w:pPr>
              <w:widowControl w:val="0"/>
              <w:spacing w:beforeLines="0" w:afterLines="0"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1033" w:type="dxa"/>
            <w:vAlign w:val="center"/>
          </w:tcPr>
          <w:p w14:paraId="1741B542">
            <w:pPr>
              <w:widowControl w:val="0"/>
              <w:spacing w:beforeLines="0" w:afterLines="0"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医疗美容机构</w:t>
            </w:r>
          </w:p>
        </w:tc>
        <w:tc>
          <w:tcPr>
            <w:tcW w:w="883" w:type="dxa"/>
            <w:vAlign w:val="center"/>
          </w:tcPr>
          <w:p w14:paraId="01424127">
            <w:pPr>
              <w:widowControl w:val="0"/>
              <w:spacing w:beforeLines="0" w:afterLines="0"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p>
        </w:tc>
        <w:tc>
          <w:tcPr>
            <w:tcW w:w="8860" w:type="dxa"/>
            <w:vMerge w:val="restart"/>
            <w:vAlign w:val="center"/>
          </w:tcPr>
          <w:p w14:paraId="3CAE2D0F">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1.医疗美容机构资质管理情况。是否取得《医疗机构执业许可证》或诊所备案凭证；是否进行医疗美容诊疗科目登记；是否按照备案的医疗美容项目级别开展医疗美容服务。</w:t>
            </w:r>
          </w:p>
          <w:p w14:paraId="4E7424AD">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2.执业人员管理情况。执业人员是否取得资质并完成执业注册、主诊医师执业备案，麻醉医师等执业人员是否满足工作要求；是否存在执业医师超执业范围或未按照注册的执业地点执业的情况。</w:t>
            </w:r>
          </w:p>
          <w:p w14:paraId="4C6EAFF1">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3.药品、医疗器械管理情况。在使用环节是否存在违法违规行为，包括使用不符合法定要求的药品、医疗器械等。</w:t>
            </w:r>
          </w:p>
          <w:p w14:paraId="6C5CD436">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4.医疗美容广告发布管理情况。是否存在未经批准和篡改《医疗广告审查证明》内容发布医疗美容广告的行为。</w:t>
            </w:r>
          </w:p>
          <w:p w14:paraId="24C49367">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5.医疗技术临床应用管理情况（限制类技术备案及数据信息报送情况、是否开展禁止类技术等）。</w:t>
            </w:r>
          </w:p>
          <w:p w14:paraId="7243851A">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6.医疗文书管理情况。</w:t>
            </w:r>
          </w:p>
          <w:p w14:paraId="08CB1731">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7.履行患者知情同意管理情况。实施治疗前是否向就医者本人或亲属书面告知治疗的相关情况并取得就医者本人或监护人的签字同意；为无行为能力或者</w:t>
            </w:r>
            <w:r>
              <w:rPr>
                <w:rFonts w:hint="eastAsia" w:ascii="仿宋_GB2312" w:hAnsi="仿宋_GB2312" w:eastAsia="仿宋_GB2312" w:cs="仿宋_GB2312"/>
                <w:color w:val="auto"/>
                <w:sz w:val="21"/>
                <w:szCs w:val="21"/>
                <w:highlight w:val="none"/>
                <w:lang w:val="en-US" w:eastAsia="zh-CN"/>
              </w:rPr>
              <w:fldChar w:fldCharType="begin"/>
            </w:r>
            <w:r>
              <w:rPr>
                <w:rFonts w:hint="eastAsia" w:ascii="仿宋_GB2312" w:hAnsi="仿宋_GB2312" w:eastAsia="仿宋_GB2312" w:cs="仿宋_GB2312"/>
                <w:color w:val="auto"/>
                <w:sz w:val="21"/>
                <w:szCs w:val="21"/>
                <w:highlight w:val="none"/>
                <w:lang w:val="en-US" w:eastAsia="zh-CN"/>
              </w:rPr>
              <w:instrText xml:space="preserve"> HYPERLINK "https://baike.baidu.com/item/%E9%99%90%E5%88%B6%E8%A1%8C%E4%B8%BA%E8%83%BD%E5%8A%9B%E4%BA%BA/0?fromModule=lemma_inlink" \t "/home/wjw/文档\\x/_blank" </w:instrText>
            </w:r>
            <w:r>
              <w:rPr>
                <w:rFonts w:hint="eastAsia" w:ascii="仿宋_GB2312" w:hAnsi="仿宋_GB2312" w:eastAsia="仿宋_GB2312" w:cs="仿宋_GB2312"/>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lang w:val="en-US" w:eastAsia="zh-CN"/>
              </w:rPr>
              <w:t>限制行为能力人</w:t>
            </w:r>
            <w:r>
              <w:rPr>
                <w:rFonts w:hint="eastAsia" w:ascii="仿宋_GB2312" w:hAnsi="仿宋_GB2312" w:eastAsia="仿宋_GB2312" w:cs="仿宋_GB2312"/>
                <w:color w:val="auto"/>
                <w:sz w:val="21"/>
                <w:szCs w:val="21"/>
                <w:highlight w:val="none"/>
                <w:lang w:val="en-US" w:eastAsia="zh-CN"/>
              </w:rPr>
              <w:fldChar w:fldCharType="end"/>
            </w:r>
            <w:r>
              <w:rPr>
                <w:rFonts w:hint="eastAsia" w:ascii="仿宋_GB2312" w:hAnsi="仿宋_GB2312" w:eastAsia="仿宋_GB2312" w:cs="仿宋_GB2312"/>
                <w:color w:val="auto"/>
                <w:sz w:val="21"/>
                <w:szCs w:val="21"/>
                <w:highlight w:val="none"/>
                <w:lang w:val="en-US" w:eastAsia="zh-CN"/>
              </w:rPr>
              <w:t>实施医疗美容项目是否征得其监护人同意。</w:t>
            </w:r>
          </w:p>
          <w:p w14:paraId="5CCCE5AE">
            <w:pPr>
              <w:widowControl/>
              <w:spacing w:beforeLines="0" w:afterLines="0" w:line="400" w:lineRule="exact"/>
              <w:jc w:val="left"/>
              <w:rPr>
                <w:rFonts w:hint="default"/>
                <w:lang w:val="en-US" w:eastAsia="zh-CN"/>
              </w:rPr>
            </w:pPr>
          </w:p>
        </w:tc>
        <w:tc>
          <w:tcPr>
            <w:tcW w:w="2835" w:type="dxa"/>
            <w:vMerge w:val="restart"/>
            <w:vAlign w:val="center"/>
          </w:tcPr>
          <w:p w14:paraId="3E05A496">
            <w:pPr>
              <w:widowControl w:val="0"/>
              <w:spacing w:beforeLines="0" w:afterLines="0" w:line="400" w:lineRule="exact"/>
              <w:jc w:val="left"/>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根据各机构业务开展情况，检查内容可合理缺项。</w:t>
            </w:r>
          </w:p>
        </w:tc>
      </w:tr>
      <w:tr w14:paraId="18EA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trPr>
        <w:tc>
          <w:tcPr>
            <w:tcW w:w="563" w:type="dxa"/>
            <w:vAlign w:val="center"/>
          </w:tcPr>
          <w:p w14:paraId="16D8AA6F">
            <w:pPr>
              <w:widowControl w:val="0"/>
              <w:spacing w:beforeLines="0" w:afterLines="0" w:line="4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1033" w:type="dxa"/>
            <w:vAlign w:val="center"/>
          </w:tcPr>
          <w:p w14:paraId="2A9C7F04">
            <w:pPr>
              <w:widowControl w:val="0"/>
              <w:spacing w:beforeLines="0" w:afterLines="0" w:line="4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内设医疗美容科室的医疗机构</w:t>
            </w:r>
          </w:p>
        </w:tc>
        <w:tc>
          <w:tcPr>
            <w:tcW w:w="883" w:type="dxa"/>
            <w:vAlign w:val="center"/>
          </w:tcPr>
          <w:p w14:paraId="741C493D">
            <w:pPr>
              <w:widowControl w:val="0"/>
              <w:spacing w:beforeLines="0" w:afterLines="0" w:line="4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20%</w:t>
            </w:r>
          </w:p>
        </w:tc>
        <w:tc>
          <w:tcPr>
            <w:tcW w:w="8860" w:type="dxa"/>
            <w:vMerge w:val="continue"/>
            <w:vAlign w:val="center"/>
          </w:tcPr>
          <w:p w14:paraId="2F1C9EA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仿宋_GB2312" w:hAnsi="仿宋_GB2312" w:eastAsia="仿宋_GB2312" w:cs="仿宋_GB2312"/>
                <w:color w:val="auto"/>
                <w:sz w:val="21"/>
                <w:szCs w:val="21"/>
                <w:highlight w:val="none"/>
                <w:lang w:val="en-US" w:eastAsia="zh-CN"/>
              </w:rPr>
            </w:pPr>
          </w:p>
        </w:tc>
        <w:tc>
          <w:tcPr>
            <w:tcW w:w="2835" w:type="dxa"/>
            <w:vMerge w:val="continue"/>
            <w:vAlign w:val="center"/>
          </w:tcPr>
          <w:p w14:paraId="649A1823">
            <w:pPr>
              <w:widowControl w:val="0"/>
              <w:spacing w:beforeLines="0" w:afterLines="0" w:line="360" w:lineRule="auto"/>
              <w:jc w:val="left"/>
              <w:rPr>
                <w:rFonts w:hint="eastAsia" w:ascii="仿宋_GB2312" w:hAnsi="仿宋_GB2312" w:eastAsia="仿宋_GB2312" w:cs="仿宋_GB2312"/>
                <w:color w:val="auto"/>
                <w:sz w:val="21"/>
                <w:szCs w:val="21"/>
                <w:highlight w:val="none"/>
              </w:rPr>
            </w:pPr>
          </w:p>
        </w:tc>
      </w:tr>
    </w:tbl>
    <w:p w14:paraId="1B6583C1">
      <w:pPr>
        <w:spacing w:beforeLines="0" w:afterLines="0" w:line="360" w:lineRule="auto"/>
        <w:rPr>
          <w:rFonts w:hint="eastAsia" w:ascii="黑体" w:hAnsi="黑体" w:eastAsia="黑体" w:cs="Times New Roman"/>
          <w:color w:val="auto"/>
          <w:sz w:val="32"/>
        </w:rPr>
        <w:sectPr>
          <w:headerReference r:id="rId7" w:type="first"/>
          <w:footerReference r:id="rId10" w:type="first"/>
          <w:headerReference r:id="rId5" w:type="default"/>
          <w:footerReference r:id="rId8" w:type="default"/>
          <w:headerReference r:id="rId6" w:type="even"/>
          <w:footerReference r:id="rId9" w:type="even"/>
          <w:pgSz w:w="16840" w:h="11900" w:orient="landscape"/>
          <w:pgMar w:top="1446" w:right="1440" w:bottom="1389" w:left="1440" w:header="283" w:footer="283" w:gutter="0"/>
          <w:pgBorders>
            <w:top w:val="none" w:sz="0" w:space="0"/>
            <w:left w:val="none" w:sz="0" w:space="0"/>
            <w:bottom w:val="none" w:sz="0" w:space="0"/>
            <w:right w:val="none" w:sz="0" w:space="0"/>
          </w:pgBorders>
          <w:pgNumType w:fmt="decimal"/>
          <w:cols w:space="720" w:num="1"/>
          <w:docGrid w:type="lines" w:linePitch="435" w:charSpace="0"/>
        </w:sectPr>
      </w:pPr>
    </w:p>
    <w:p w14:paraId="136D40B0">
      <w:pPr>
        <w:spacing w:beforeLines="0" w:afterLines="0" w:line="360" w:lineRule="auto"/>
        <w:rPr>
          <w:rFonts w:hint="eastAsia" w:ascii="Times New Roman" w:hAnsi="Times New Roman" w:eastAsia="黑体" w:cs="Times New Roman"/>
          <w:sz w:val="28"/>
          <w:szCs w:val="28"/>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4</w:t>
      </w:r>
    </w:p>
    <w:p w14:paraId="1BFDA431">
      <w:pPr>
        <w:ind w:right="560"/>
        <w:jc w:val="center"/>
        <w:rPr>
          <w:rFonts w:hint="default" w:ascii="方正小标宋_GBK" w:hAnsi="方正小标宋_GBK" w:eastAsia="方正小标宋_GBK" w:cs="方正小标宋_GBK"/>
          <w:b w:val="0"/>
          <w:bCs/>
          <w:color w:val="auto"/>
          <w:sz w:val="44"/>
          <w:lang w:val="en-US" w:eastAsia="zh-CN"/>
        </w:rPr>
      </w:pPr>
      <w:r>
        <w:rPr>
          <w:rFonts w:hint="default" w:ascii="方正小标宋_GBK" w:hAnsi="方正小标宋_GBK" w:eastAsia="方正小标宋_GBK" w:cs="方正小标宋_GBK"/>
          <w:b w:val="0"/>
          <w:bCs/>
          <w:color w:val="auto"/>
          <w:sz w:val="44"/>
          <w:lang w:val="en-US" w:eastAsia="zh-CN"/>
        </w:rPr>
        <w:t>202</w:t>
      </w:r>
      <w:r>
        <w:rPr>
          <w:rFonts w:hint="eastAsia" w:ascii="方正小标宋_GBK" w:hAnsi="方正小标宋_GBK" w:eastAsia="方正小标宋_GBK" w:cs="方正小标宋_GBK"/>
          <w:b w:val="0"/>
          <w:bCs/>
          <w:color w:val="auto"/>
          <w:sz w:val="44"/>
          <w:lang w:val="en-US" w:eastAsia="zh-CN"/>
        </w:rPr>
        <w:t>6</w:t>
      </w:r>
      <w:r>
        <w:rPr>
          <w:rFonts w:hint="default" w:ascii="方正小标宋_GBK" w:hAnsi="方正小标宋_GBK" w:eastAsia="方正小标宋_GBK" w:cs="方正小标宋_GBK"/>
          <w:b w:val="0"/>
          <w:bCs/>
          <w:color w:val="auto"/>
          <w:sz w:val="44"/>
          <w:lang w:val="en-US" w:eastAsia="zh-CN"/>
        </w:rPr>
        <w:t>年</w:t>
      </w:r>
      <w:r>
        <w:rPr>
          <w:rFonts w:hint="eastAsia" w:ascii="方正小标宋_GBK" w:hAnsi="方正小标宋_GBK" w:eastAsia="方正小标宋_GBK" w:cs="方正小标宋_GBK"/>
          <w:b w:val="0"/>
          <w:bCs/>
          <w:color w:val="auto"/>
          <w:sz w:val="44"/>
          <w:lang w:val="en-US" w:eastAsia="zh-CN"/>
        </w:rPr>
        <w:t>云南省医疗美容机构</w:t>
      </w:r>
      <w:r>
        <w:rPr>
          <w:rFonts w:hint="default" w:ascii="方正小标宋_GBK" w:hAnsi="方正小标宋_GBK" w:eastAsia="方正小标宋_GBK" w:cs="方正小标宋_GBK"/>
          <w:b w:val="0"/>
          <w:bCs/>
          <w:color w:val="auto"/>
          <w:sz w:val="44"/>
          <w:lang w:val="en-US" w:eastAsia="zh-CN"/>
        </w:rPr>
        <w:t>国家随机监督抽查汇总表</w:t>
      </w:r>
    </w:p>
    <w:tbl>
      <w:tblPr>
        <w:tblStyle w:val="5"/>
        <w:tblW w:w="14157"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06"/>
        <w:gridCol w:w="691"/>
        <w:gridCol w:w="821"/>
        <w:gridCol w:w="941"/>
        <w:gridCol w:w="822"/>
        <w:gridCol w:w="760"/>
        <w:gridCol w:w="648"/>
        <w:gridCol w:w="727"/>
        <w:gridCol w:w="618"/>
        <w:gridCol w:w="675"/>
        <w:gridCol w:w="780"/>
        <w:gridCol w:w="735"/>
        <w:gridCol w:w="875"/>
        <w:gridCol w:w="745"/>
        <w:gridCol w:w="925"/>
        <w:gridCol w:w="861"/>
        <w:gridCol w:w="808"/>
      </w:tblGrid>
      <w:tr w14:paraId="28E1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19"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16F10F1">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rPr>
              <w:t>单位</w:t>
            </w:r>
          </w:p>
          <w:p w14:paraId="0A24139C">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rPr>
              <w:t>类别</w:t>
            </w:r>
          </w:p>
        </w:tc>
        <w:tc>
          <w:tcPr>
            <w:tcW w:w="80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75278F8">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rPr>
              <w:t>辖区内</w:t>
            </w:r>
            <w:r>
              <w:rPr>
                <w:rFonts w:hint="eastAsia" w:ascii="仿宋_GB2312" w:hAnsi="仿宋_GB2312" w:eastAsia="仿宋_GB2312" w:cs="仿宋_GB2312"/>
                <w:w w:val="100"/>
                <w:sz w:val="20"/>
                <w:szCs w:val="20"/>
                <w:lang w:val="en-US" w:eastAsia="zh-CN"/>
              </w:rPr>
              <w:t>机构</w:t>
            </w:r>
            <w:r>
              <w:rPr>
                <w:rFonts w:hint="eastAsia" w:ascii="仿宋_GB2312" w:hAnsi="仿宋_GB2312" w:eastAsia="仿宋_GB2312" w:cs="仿宋_GB2312"/>
                <w:w w:val="100"/>
                <w:sz w:val="20"/>
                <w:szCs w:val="20"/>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C2FB45E">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rPr>
              <w:t>检查</w:t>
            </w:r>
            <w:r>
              <w:rPr>
                <w:rFonts w:hint="eastAsia" w:ascii="仿宋_GB2312" w:hAnsi="仿宋_GB2312" w:eastAsia="仿宋_GB2312" w:cs="仿宋_GB2312"/>
                <w:w w:val="100"/>
                <w:sz w:val="20"/>
                <w:szCs w:val="20"/>
                <w:lang w:val="en-US" w:eastAsia="zh-CN"/>
              </w:rPr>
              <w:t>机构</w:t>
            </w:r>
            <w:r>
              <w:rPr>
                <w:rFonts w:hint="eastAsia" w:ascii="仿宋_GB2312" w:hAnsi="仿宋_GB2312" w:eastAsia="仿宋_GB2312" w:cs="仿宋_GB2312"/>
                <w:w w:val="100"/>
                <w:sz w:val="20"/>
                <w:szCs w:val="20"/>
              </w:rPr>
              <w:t>数</w:t>
            </w:r>
          </w:p>
        </w:tc>
        <w:tc>
          <w:tcPr>
            <w:tcW w:w="8402" w:type="dxa"/>
            <w:gridSpan w:val="11"/>
            <w:tcBorders>
              <w:top w:val="single" w:color="auto" w:sz="4" w:space="0"/>
              <w:left w:val="single" w:color="auto" w:sz="4" w:space="0"/>
              <w:right w:val="single" w:color="auto" w:sz="4" w:space="0"/>
              <w:tl2br w:val="nil"/>
              <w:tr2bl w:val="nil"/>
            </w:tcBorders>
            <w:vAlign w:val="center"/>
          </w:tcPr>
          <w:p w14:paraId="6015DD45">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lang w:val="en-US" w:eastAsia="zh-CN"/>
              </w:rPr>
            </w:pPr>
            <w:r>
              <w:rPr>
                <w:rFonts w:hint="eastAsia" w:ascii="仿宋_GB2312" w:hAnsi="仿宋_GB2312" w:eastAsia="仿宋_GB2312" w:cs="仿宋_GB2312"/>
                <w:w w:val="100"/>
                <w:sz w:val="20"/>
                <w:szCs w:val="20"/>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B075B76">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r>
              <w:rPr>
                <w:rFonts w:hint="eastAsia" w:ascii="仿宋_GB2312" w:hAnsi="仿宋_GB2312" w:eastAsia="仿宋_GB2312" w:cs="仿宋_GB2312"/>
                <w:w w:val="100"/>
                <w:sz w:val="20"/>
                <w:szCs w:val="20"/>
              </w:rPr>
              <w:t>行政处罚情况</w:t>
            </w:r>
          </w:p>
        </w:tc>
      </w:tr>
      <w:tr w14:paraId="2664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919"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23EDAC8">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B6C637">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B15E85F">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3506C539">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lang w:val="en-US" w:eastAsia="zh-CN"/>
              </w:rPr>
              <w:t>医疗美容</w:t>
            </w:r>
            <w:r>
              <w:rPr>
                <w:rFonts w:hint="eastAsia" w:ascii="仿宋_GB2312" w:hAnsi="仿宋_GB2312" w:eastAsia="仿宋_GB2312" w:cs="仿宋_GB2312"/>
                <w:w w:val="100"/>
                <w:sz w:val="20"/>
                <w:szCs w:val="20"/>
              </w:rPr>
              <w:t>机构执业资质管理不符合要求</w:t>
            </w:r>
            <w:r>
              <w:rPr>
                <w:rFonts w:hint="eastAsia" w:ascii="仿宋_GB2312" w:hAnsi="仿宋_GB2312" w:eastAsia="仿宋_GB2312" w:cs="仿宋_GB2312"/>
                <w:w w:val="100"/>
                <w:sz w:val="20"/>
                <w:szCs w:val="20"/>
                <w:lang w:val="en-US" w:eastAsia="zh-CN"/>
              </w:rPr>
              <w:t>机构</w:t>
            </w:r>
            <w:r>
              <w:rPr>
                <w:rFonts w:hint="eastAsia" w:ascii="仿宋_GB2312" w:hAnsi="仿宋_GB2312" w:eastAsia="仿宋_GB2312" w:cs="仿宋_GB2312"/>
                <w:w w:val="100"/>
                <w:sz w:val="20"/>
                <w:szCs w:val="20"/>
              </w:rPr>
              <w:t>数</w:t>
            </w: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6A03E02D">
            <w:pPr>
              <w:spacing w:before="100" w:beforeLines="0" w:beforeAutospacing="1" w:after="100" w:afterLines="0" w:afterAutospacing="1" w:line="240" w:lineRule="exact"/>
              <w:jc w:val="center"/>
              <w:rPr>
                <w:rFonts w:hint="eastAsia" w:ascii="仿宋_GB2312" w:hAnsi="仿宋_GB2312" w:eastAsia="仿宋_GB2312" w:cs="仿宋_GB2312"/>
                <w:w w:val="100"/>
                <w:kern w:val="2"/>
                <w:sz w:val="20"/>
                <w:szCs w:val="20"/>
                <w:lang w:val="en-US" w:eastAsia="zh-CN" w:bidi="ar-SA"/>
              </w:rPr>
            </w:pPr>
            <w:r>
              <w:rPr>
                <w:rFonts w:hint="eastAsia" w:ascii="仿宋_GB2312" w:hAnsi="仿宋_GB2312" w:eastAsia="仿宋_GB2312" w:cs="仿宋_GB2312"/>
                <w:w w:val="100"/>
                <w:sz w:val="20"/>
                <w:szCs w:val="20"/>
              </w:rPr>
              <w:t>未按照</w:t>
            </w:r>
            <w:r>
              <w:rPr>
                <w:rFonts w:hint="eastAsia" w:ascii="仿宋_GB2312" w:hAnsi="仿宋_GB2312" w:eastAsia="仿宋_GB2312" w:cs="仿宋_GB2312"/>
                <w:w w:val="100"/>
                <w:sz w:val="20"/>
                <w:szCs w:val="20"/>
                <w:lang w:val="en-US" w:eastAsia="zh-CN"/>
              </w:rPr>
              <w:t>备案的医疗美容项目级别开展医疗美容服务机构</w:t>
            </w:r>
            <w:r>
              <w:rPr>
                <w:rFonts w:hint="eastAsia" w:ascii="仿宋_GB2312" w:hAnsi="仿宋_GB2312" w:eastAsia="仿宋_GB2312" w:cs="仿宋_GB2312"/>
                <w:w w:val="100"/>
                <w:sz w:val="20"/>
                <w:szCs w:val="20"/>
              </w:rPr>
              <w:t>数</w:t>
            </w: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14:paraId="22D7DF7D">
            <w:pPr>
              <w:spacing w:before="100" w:beforeLines="0" w:beforeAutospacing="1" w:after="100" w:afterLines="0" w:afterAutospacing="1" w:line="240" w:lineRule="exact"/>
              <w:jc w:val="center"/>
              <w:rPr>
                <w:rFonts w:hint="eastAsia" w:ascii="仿宋_GB2312" w:hAnsi="仿宋_GB2312" w:eastAsia="仿宋_GB2312" w:cs="仿宋_GB2312"/>
                <w:w w:val="100"/>
                <w:kern w:val="2"/>
                <w:sz w:val="20"/>
                <w:szCs w:val="20"/>
                <w:lang w:val="en-US" w:eastAsia="zh-CN" w:bidi="ar-SA"/>
              </w:rPr>
            </w:pPr>
            <w:r>
              <w:rPr>
                <w:rFonts w:hint="eastAsia" w:ascii="仿宋_GB2312" w:hAnsi="仿宋_GB2312" w:eastAsia="仿宋_GB2312" w:cs="仿宋_GB2312"/>
                <w:w w:val="100"/>
                <w:sz w:val="20"/>
                <w:szCs w:val="20"/>
                <w:lang w:val="en-US" w:eastAsia="zh-CN"/>
              </w:rPr>
              <w:t>使用非卫生</w:t>
            </w:r>
            <w:r>
              <w:rPr>
                <w:rFonts w:hint="eastAsia" w:ascii="仿宋_GB2312" w:hAnsi="仿宋_GB2312" w:eastAsia="仿宋_GB2312" w:cs="仿宋_GB2312"/>
                <w:w w:val="100"/>
                <w:sz w:val="20"/>
                <w:szCs w:val="20"/>
                <w:lang w:eastAsia="zh-CN"/>
              </w:rPr>
              <w:t>技术</w:t>
            </w:r>
            <w:r>
              <w:rPr>
                <w:rFonts w:hint="eastAsia" w:ascii="仿宋_GB2312" w:hAnsi="仿宋_GB2312" w:eastAsia="仿宋_GB2312" w:cs="仿宋_GB2312"/>
                <w:w w:val="100"/>
                <w:sz w:val="20"/>
                <w:szCs w:val="20"/>
                <w:lang w:val="en-US" w:eastAsia="zh-CN"/>
              </w:rPr>
              <w:t>人员开展</w:t>
            </w:r>
            <w:r>
              <w:rPr>
                <w:rFonts w:hint="eastAsia" w:ascii="仿宋_GB2312" w:hAnsi="仿宋_GB2312" w:eastAsia="仿宋_GB2312" w:cs="仿宋_GB2312"/>
                <w:w w:val="100"/>
                <w:sz w:val="20"/>
                <w:szCs w:val="20"/>
                <w:lang w:eastAsia="zh-CN"/>
              </w:rPr>
              <w:t>医疗美容服务</w:t>
            </w:r>
            <w:r>
              <w:rPr>
                <w:rFonts w:hint="eastAsia" w:ascii="仿宋_GB2312" w:hAnsi="仿宋_GB2312" w:eastAsia="仿宋_GB2312" w:cs="仿宋_GB2312"/>
                <w:w w:val="100"/>
                <w:sz w:val="20"/>
                <w:szCs w:val="20"/>
                <w:lang w:val="en-US" w:eastAsia="zh-CN"/>
              </w:rPr>
              <w:t>机构</w:t>
            </w:r>
            <w:r>
              <w:rPr>
                <w:rFonts w:hint="eastAsia" w:ascii="仿宋_GB2312" w:hAnsi="仿宋_GB2312" w:eastAsia="仿宋_GB2312" w:cs="仿宋_GB2312"/>
                <w:w w:val="100"/>
                <w:sz w:val="20"/>
                <w:szCs w:val="20"/>
              </w:rPr>
              <w:t>数</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73F75316">
            <w:pPr>
              <w:spacing w:before="100" w:beforeLines="0" w:beforeAutospacing="1" w:after="100" w:afterLines="0" w:afterAutospacing="1" w:line="240" w:lineRule="exact"/>
              <w:jc w:val="center"/>
              <w:rPr>
                <w:rFonts w:hint="eastAsia" w:ascii="仿宋_GB2312" w:hAnsi="仿宋_GB2312" w:eastAsia="仿宋_GB2312" w:cs="仿宋_GB2312"/>
                <w:w w:val="100"/>
                <w:kern w:val="2"/>
                <w:sz w:val="20"/>
                <w:szCs w:val="20"/>
                <w:lang w:val="en-US" w:eastAsia="zh-CN" w:bidi="ar-SA"/>
              </w:rPr>
            </w:pPr>
            <w:r>
              <w:rPr>
                <w:rFonts w:hint="eastAsia" w:ascii="仿宋_GB2312" w:hAnsi="仿宋_GB2312" w:eastAsia="仿宋_GB2312" w:cs="仿宋_GB2312"/>
                <w:w w:val="100"/>
                <w:sz w:val="20"/>
                <w:szCs w:val="20"/>
                <w:lang w:val="en-US" w:eastAsia="zh-CN"/>
              </w:rPr>
              <w:t>执业</w:t>
            </w:r>
            <w:r>
              <w:rPr>
                <w:rFonts w:hint="eastAsia" w:ascii="仿宋_GB2312" w:hAnsi="仿宋_GB2312" w:eastAsia="仿宋_GB2312" w:cs="仿宋_GB2312"/>
                <w:w w:val="100"/>
                <w:sz w:val="20"/>
                <w:szCs w:val="20"/>
              </w:rPr>
              <w:t>人员资格管理不符合要求</w:t>
            </w:r>
            <w:r>
              <w:rPr>
                <w:rFonts w:hint="eastAsia" w:ascii="仿宋_GB2312" w:hAnsi="仿宋_GB2312" w:eastAsia="仿宋_GB2312" w:cs="仿宋_GB2312"/>
                <w:w w:val="100"/>
                <w:sz w:val="20"/>
                <w:szCs w:val="20"/>
                <w:lang w:val="en-US" w:eastAsia="zh-CN"/>
              </w:rPr>
              <w:t>机构</w:t>
            </w:r>
            <w:r>
              <w:rPr>
                <w:rFonts w:hint="eastAsia" w:ascii="仿宋_GB2312" w:hAnsi="仿宋_GB2312" w:eastAsia="仿宋_GB2312" w:cs="仿宋_GB2312"/>
                <w:w w:val="100"/>
                <w:sz w:val="20"/>
                <w:szCs w:val="20"/>
              </w:rPr>
              <w:t>数</w:t>
            </w:r>
          </w:p>
        </w:tc>
        <w:tc>
          <w:tcPr>
            <w:tcW w:w="648" w:type="dxa"/>
            <w:tcBorders>
              <w:top w:val="single" w:color="auto" w:sz="4" w:space="0"/>
              <w:left w:val="single" w:color="auto" w:sz="4" w:space="0"/>
              <w:bottom w:val="single" w:color="auto" w:sz="4" w:space="0"/>
              <w:right w:val="single" w:color="auto" w:sz="4" w:space="0"/>
              <w:tl2br w:val="nil"/>
              <w:tr2bl w:val="nil"/>
            </w:tcBorders>
            <w:vAlign w:val="center"/>
          </w:tcPr>
          <w:p w14:paraId="5F679627">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rPr>
              <w:t>医师管理不符合要求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727" w:type="dxa"/>
            <w:tcBorders>
              <w:top w:val="single" w:color="auto" w:sz="4" w:space="0"/>
              <w:left w:val="single" w:color="auto" w:sz="4" w:space="0"/>
              <w:bottom w:val="single" w:color="auto" w:sz="4" w:space="0"/>
              <w:right w:val="single" w:color="auto" w:sz="4" w:space="0"/>
              <w:tl2br w:val="nil"/>
              <w:tr2bl w:val="nil"/>
            </w:tcBorders>
            <w:vAlign w:val="center"/>
          </w:tcPr>
          <w:p w14:paraId="3622F555">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rPr>
              <w:t>护士管理不符合要求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14:paraId="35F7AEDF">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lang w:val="en-US" w:eastAsia="zh-CN"/>
              </w:rPr>
              <w:t>药物</w:t>
            </w:r>
            <w:r>
              <w:rPr>
                <w:rFonts w:hint="eastAsia" w:ascii="仿宋_GB2312" w:hAnsi="仿宋_GB2312" w:eastAsia="仿宋_GB2312" w:cs="仿宋_GB2312"/>
                <w:sz w:val="20"/>
                <w:szCs w:val="20"/>
              </w:rPr>
              <w:t>管理不符合要求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14:paraId="4784AD2B">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lang w:val="en-US" w:eastAsia="zh-CN"/>
              </w:rPr>
              <w:t>医疗器械</w:t>
            </w:r>
            <w:r>
              <w:rPr>
                <w:rFonts w:hint="eastAsia" w:ascii="仿宋_GB2312" w:hAnsi="仿宋_GB2312" w:eastAsia="仿宋_GB2312" w:cs="仿宋_GB2312"/>
                <w:sz w:val="20"/>
                <w:szCs w:val="20"/>
              </w:rPr>
              <w:t>管理不符合要求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14:paraId="4686E7B1">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lang w:val="en-US" w:eastAsia="zh-CN"/>
              </w:rPr>
              <w:t>医疗美容广告发布管理不符合要求机构数</w:t>
            </w: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14:paraId="3AFF9D2B">
            <w:pPr>
              <w:spacing w:before="100" w:beforeLines="0" w:beforeAutospacing="1" w:after="100" w:afterLines="0" w:afterAutospacing="1" w:line="240" w:lineRule="exact"/>
              <w:jc w:val="center"/>
              <w:rPr>
                <w:rFonts w:hint="eastAsia" w:ascii="仿宋_GB2312" w:hAnsi="仿宋_GB2312" w:eastAsia="仿宋_GB2312" w:cs="仿宋_GB2312"/>
                <w:color w:val="auto"/>
                <w:w w:val="78"/>
                <w:kern w:val="2"/>
                <w:sz w:val="20"/>
                <w:szCs w:val="20"/>
                <w:lang w:val="en-US" w:eastAsia="zh-CN" w:bidi="ar-SA"/>
              </w:rPr>
            </w:pPr>
            <w:r>
              <w:rPr>
                <w:rFonts w:hint="eastAsia" w:ascii="仿宋_GB2312" w:hAnsi="仿宋_GB2312" w:eastAsia="仿宋_GB2312" w:cs="仿宋_GB2312"/>
                <w:sz w:val="20"/>
                <w:szCs w:val="20"/>
              </w:rPr>
              <w:t>医疗文书管理不符合要求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14:paraId="6891459E">
            <w:pPr>
              <w:spacing w:before="100" w:beforeLines="0" w:beforeAutospacing="1" w:after="100" w:afterLines="0" w:afterAutospacing="1" w:line="240" w:lineRule="exact"/>
              <w:jc w:val="center"/>
              <w:rPr>
                <w:rFonts w:hint="eastAsia" w:ascii="仿宋_GB2312" w:hAnsi="仿宋_GB2312" w:eastAsia="仿宋_GB2312" w:cs="仿宋_GB2312"/>
                <w:sz w:val="20"/>
                <w:szCs w:val="20"/>
              </w:rPr>
            </w:pPr>
            <w:r>
              <w:rPr>
                <w:rFonts w:hint="eastAsia" w:ascii="仿宋_GB2312" w:hAnsi="仿宋_GB2312" w:cs="仿宋_GB2312"/>
                <w:color w:val="auto"/>
                <w:sz w:val="21"/>
                <w:szCs w:val="21"/>
                <w:highlight w:val="none"/>
                <w:lang w:val="en-US" w:eastAsia="zh-CN"/>
              </w:rPr>
              <w:t>履行患者知情同意管理</w:t>
            </w:r>
            <w:r>
              <w:rPr>
                <w:rFonts w:hint="eastAsia" w:ascii="仿宋_GB2312" w:hAnsi="仿宋_GB2312" w:eastAsia="仿宋_GB2312" w:cs="仿宋_GB2312"/>
                <w:sz w:val="20"/>
                <w:szCs w:val="20"/>
              </w:rPr>
              <w:t>不符合要求</w:t>
            </w:r>
            <w:r>
              <w:rPr>
                <w:rFonts w:hint="eastAsia" w:ascii="仿宋_GB2312" w:hAnsi="仿宋_GB2312" w:eastAsia="仿宋_GB2312" w:cs="仿宋_GB2312"/>
                <w:sz w:val="20"/>
                <w:szCs w:val="20"/>
                <w:lang w:val="en-US" w:eastAsia="zh-CN"/>
              </w:rPr>
              <w:t>机构</w:t>
            </w:r>
            <w:r>
              <w:rPr>
                <w:rFonts w:hint="eastAsia" w:ascii="仿宋_GB2312" w:hAnsi="仿宋_GB2312" w:eastAsia="仿宋_GB2312" w:cs="仿宋_GB2312"/>
                <w:sz w:val="20"/>
                <w:szCs w:val="20"/>
              </w:rPr>
              <w:t>数</w:t>
            </w: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14:paraId="7898899C">
            <w:pPr>
              <w:spacing w:before="100" w:beforeLines="0" w:beforeAutospacing="1" w:after="100" w:afterLines="0" w:afterAutospacing="1" w:line="240" w:lineRule="exact"/>
              <w:jc w:val="center"/>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查处案件数</w:t>
            </w: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14:paraId="48C3DA5C">
            <w:pPr>
              <w:spacing w:before="100" w:beforeLines="0" w:beforeAutospacing="1" w:after="100" w:afterLines="0" w:afterAutospacing="1" w:line="240" w:lineRule="exact"/>
              <w:jc w:val="center"/>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罚没款金额（万元）</w:t>
            </w:r>
          </w:p>
        </w:tc>
        <w:tc>
          <w:tcPr>
            <w:tcW w:w="861" w:type="dxa"/>
            <w:tcBorders>
              <w:top w:val="single" w:color="auto" w:sz="4" w:space="0"/>
              <w:left w:val="single" w:color="auto" w:sz="4" w:space="0"/>
              <w:bottom w:val="single" w:color="auto" w:sz="4" w:space="0"/>
              <w:right w:val="single" w:color="auto" w:sz="4" w:space="0"/>
              <w:tl2br w:val="nil"/>
              <w:tr2bl w:val="nil"/>
            </w:tcBorders>
            <w:vAlign w:val="center"/>
          </w:tcPr>
          <w:p w14:paraId="18E90E74">
            <w:pPr>
              <w:spacing w:before="100" w:beforeLines="0" w:beforeAutospacing="1" w:after="100" w:afterLines="0" w:afterAutospacing="1" w:line="240" w:lineRule="exact"/>
              <w:jc w:val="center"/>
              <w:rPr>
                <w:rFonts w:hint="eastAsia" w:ascii="仿宋_GB2312" w:hAnsi="仿宋_GB2312" w:cs="仿宋_GB2312"/>
                <w:color w:val="auto"/>
                <w:sz w:val="21"/>
                <w:szCs w:val="21"/>
                <w:highlight w:val="none"/>
                <w:lang w:val="en-US" w:eastAsia="zh-CN"/>
              </w:rPr>
            </w:pPr>
            <w:r>
              <w:rPr>
                <w:rFonts w:hint="eastAsia" w:ascii="仿宋_GB2312" w:hAnsi="宋体" w:eastAsia="仿宋_GB2312" w:cs="仿宋_GB2312"/>
                <w:i w:val="0"/>
                <w:color w:val="000000"/>
                <w:kern w:val="0"/>
                <w:sz w:val="18"/>
                <w:szCs w:val="18"/>
                <w:u w:val="none"/>
                <w:lang w:val="en-US" w:eastAsia="zh-CN" w:bidi="ar"/>
              </w:rPr>
              <w:t>吊销执业</w:t>
            </w:r>
            <w:r>
              <w:rPr>
                <w:rFonts w:hint="eastAsia" w:ascii="仿宋_GB2312" w:hAnsi="宋体" w:cs="仿宋_GB2312"/>
                <w:i w:val="0"/>
                <w:color w:val="000000"/>
                <w:kern w:val="0"/>
                <w:sz w:val="18"/>
                <w:szCs w:val="18"/>
                <w:u w:val="none"/>
                <w:lang w:val="en-US" w:eastAsia="zh-CN" w:bidi="ar"/>
              </w:rPr>
              <w:t>许可证机构数</w:t>
            </w: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487034CB">
            <w:pPr>
              <w:spacing w:before="100" w:beforeLines="0" w:beforeAutospacing="1" w:after="100" w:afterLines="0" w:afterAutospacing="1" w:line="240" w:lineRule="exact"/>
              <w:jc w:val="center"/>
              <w:rPr>
                <w:rFonts w:hint="eastAsia" w:ascii="仿宋_GB2312" w:hAnsi="仿宋_GB2312" w:cs="仿宋_GB2312"/>
                <w:color w:val="auto"/>
                <w:sz w:val="21"/>
                <w:szCs w:val="21"/>
                <w:highlight w:val="none"/>
                <w:lang w:val="en-US" w:eastAsia="zh-CN"/>
              </w:rPr>
            </w:pPr>
            <w:r>
              <w:rPr>
                <w:rFonts w:hint="eastAsia" w:ascii="仿宋_GB2312" w:hAnsi="仿宋_GB2312" w:cs="仿宋_GB2312"/>
                <w:color w:val="auto"/>
                <w:sz w:val="21"/>
                <w:szCs w:val="21"/>
                <w:highlight w:val="none"/>
                <w:lang w:val="en-US" w:eastAsia="zh-CN"/>
              </w:rPr>
              <w:t>吊销人员资格证机构数</w:t>
            </w:r>
          </w:p>
        </w:tc>
      </w:tr>
      <w:tr w14:paraId="04A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261020C6">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lang w:val="en-US" w:eastAsia="zh-CN"/>
              </w:rPr>
              <w:t>医疗美容机构</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14:paraId="4CE48CC6">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EBC99B2">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14C8A771">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1E6848BD">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14:paraId="71480835">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3ACD74F6">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vAlign w:val="center"/>
          </w:tcPr>
          <w:p w14:paraId="5978ACEB">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vAlign w:val="center"/>
          </w:tcPr>
          <w:p w14:paraId="766EB648">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14:paraId="2B5006F9">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14:paraId="2B7EEFAD">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14:paraId="5DA460EC">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14:paraId="6233DF57">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14:paraId="2DEDF79E">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14:paraId="74BF5654">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14:paraId="0D353CFC">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vAlign w:val="center"/>
          </w:tcPr>
          <w:p w14:paraId="1D4CA541">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7C26B806">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r>
      <w:tr w14:paraId="7ED9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68701D31">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rPr>
            </w:pPr>
            <w:r>
              <w:rPr>
                <w:rFonts w:hint="eastAsia" w:ascii="仿宋_GB2312" w:hAnsi="仿宋_GB2312" w:eastAsia="仿宋_GB2312" w:cs="仿宋_GB2312"/>
                <w:w w:val="100"/>
                <w:sz w:val="20"/>
                <w:szCs w:val="20"/>
                <w:lang w:val="en-US" w:eastAsia="zh-CN"/>
              </w:rPr>
              <w:t>内设医疗美容科室的医疗机构</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14:paraId="5AAD4EA1">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167D300">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23340DA1">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3F4D1141">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14:paraId="71217604">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15F9F75F">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vAlign w:val="center"/>
          </w:tcPr>
          <w:p w14:paraId="490FAE88">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vAlign w:val="center"/>
          </w:tcPr>
          <w:p w14:paraId="7D5E6E7A">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14:paraId="720824A4">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14:paraId="217C3C9B">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14:paraId="6E4449AE">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14:paraId="04784FD2">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14:paraId="5E51206F">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14:paraId="62CC91DD">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14:paraId="6ED46B8B">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vAlign w:val="center"/>
          </w:tcPr>
          <w:p w14:paraId="47D3284F">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7ED29BDE">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r>
      <w:tr w14:paraId="2E2E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19" w:type="dxa"/>
            <w:tcBorders>
              <w:top w:val="single" w:color="auto" w:sz="4" w:space="0"/>
              <w:left w:val="single" w:color="auto" w:sz="4" w:space="0"/>
              <w:bottom w:val="single" w:color="auto" w:sz="4" w:space="0"/>
              <w:right w:val="single" w:color="auto" w:sz="4" w:space="0"/>
              <w:tl2br w:val="nil"/>
              <w:tr2bl w:val="nil"/>
            </w:tcBorders>
            <w:vAlign w:val="center"/>
          </w:tcPr>
          <w:p w14:paraId="2EB37562">
            <w:pPr>
              <w:spacing w:before="100" w:beforeLines="0" w:beforeAutospacing="1" w:after="100" w:afterLines="0" w:afterAutospacing="1" w:line="240" w:lineRule="exact"/>
              <w:jc w:val="center"/>
              <w:rPr>
                <w:rFonts w:hint="eastAsia" w:ascii="仿宋_GB2312" w:hAnsi="仿宋_GB2312" w:eastAsia="仿宋_GB2312" w:cs="仿宋_GB2312"/>
                <w:w w:val="100"/>
                <w:sz w:val="20"/>
                <w:szCs w:val="20"/>
                <w:lang w:val="en-US" w:eastAsia="zh-CN"/>
              </w:rPr>
            </w:pPr>
            <w:r>
              <w:rPr>
                <w:rFonts w:hint="eastAsia" w:ascii="仿宋_GB2312" w:hAnsi="仿宋_GB2312" w:eastAsia="仿宋_GB2312" w:cs="仿宋_GB2312"/>
                <w:w w:val="100"/>
                <w:sz w:val="20"/>
                <w:szCs w:val="20"/>
                <w:lang w:val="en-US" w:eastAsia="zh-CN"/>
              </w:rPr>
              <w:t>合计</w:t>
            </w:r>
          </w:p>
        </w:tc>
        <w:tc>
          <w:tcPr>
            <w:tcW w:w="806" w:type="dxa"/>
            <w:tcBorders>
              <w:top w:val="single" w:color="auto" w:sz="4" w:space="0"/>
              <w:left w:val="single" w:color="auto" w:sz="4" w:space="0"/>
              <w:bottom w:val="single" w:color="auto" w:sz="4" w:space="0"/>
              <w:right w:val="single" w:color="auto" w:sz="4" w:space="0"/>
              <w:tl2br w:val="nil"/>
              <w:tr2bl w:val="nil"/>
            </w:tcBorders>
            <w:vAlign w:val="center"/>
          </w:tcPr>
          <w:p w14:paraId="72480E80">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E3A62C8">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vAlign w:val="center"/>
          </w:tcPr>
          <w:p w14:paraId="1E9FA62F">
            <w:pPr>
              <w:spacing w:before="100" w:beforeLines="0" w:beforeAutospacing="1" w:after="100" w:afterLines="0" w:afterAutospacing="1" w:line="240" w:lineRule="exact"/>
              <w:jc w:val="left"/>
              <w:rPr>
                <w:rFonts w:hint="eastAsia" w:ascii="仿宋_GB2312" w:hAnsi="仿宋_GB2312" w:eastAsia="仿宋_GB2312" w:cs="仿宋_GB2312"/>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vAlign w:val="center"/>
          </w:tcPr>
          <w:p w14:paraId="3F70C7E2">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vAlign w:val="center"/>
          </w:tcPr>
          <w:p w14:paraId="359FF58C">
            <w:pPr>
              <w:spacing w:before="100" w:beforeLines="0" w:beforeAutospacing="1" w:after="100" w:afterLines="0" w:afterAutospacing="1" w:line="240" w:lineRule="exact"/>
              <w:jc w:val="both"/>
              <w:rPr>
                <w:rFonts w:hint="eastAsia" w:ascii="仿宋_GB2312" w:hAnsi="仿宋_GB2312" w:eastAsia="仿宋_GB2312" w:cs="仿宋_GB2312"/>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14:paraId="07AF4028">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vAlign w:val="center"/>
          </w:tcPr>
          <w:p w14:paraId="2099572B">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vAlign w:val="center"/>
          </w:tcPr>
          <w:p w14:paraId="6106BE55">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18" w:type="dxa"/>
            <w:tcBorders>
              <w:top w:val="single" w:color="auto" w:sz="4" w:space="0"/>
              <w:left w:val="single" w:color="auto" w:sz="4" w:space="0"/>
              <w:bottom w:val="single" w:color="auto" w:sz="4" w:space="0"/>
              <w:right w:val="single" w:color="auto" w:sz="4" w:space="0"/>
              <w:tl2br w:val="nil"/>
              <w:tr2bl w:val="nil"/>
            </w:tcBorders>
            <w:vAlign w:val="center"/>
          </w:tcPr>
          <w:p w14:paraId="3E48566A">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14:paraId="48B89401">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14:paraId="5D55FA11">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14:paraId="7447D107">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14:paraId="7B541A79">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745" w:type="dxa"/>
            <w:tcBorders>
              <w:top w:val="single" w:color="auto" w:sz="4" w:space="0"/>
              <w:left w:val="single" w:color="auto" w:sz="4" w:space="0"/>
              <w:bottom w:val="single" w:color="auto" w:sz="4" w:space="0"/>
              <w:right w:val="single" w:color="auto" w:sz="4" w:space="0"/>
              <w:tl2br w:val="nil"/>
              <w:tr2bl w:val="nil"/>
            </w:tcBorders>
            <w:vAlign w:val="center"/>
          </w:tcPr>
          <w:p w14:paraId="69151185">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925" w:type="dxa"/>
            <w:tcBorders>
              <w:top w:val="single" w:color="auto" w:sz="4" w:space="0"/>
              <w:left w:val="single" w:color="auto" w:sz="4" w:space="0"/>
              <w:bottom w:val="single" w:color="auto" w:sz="4" w:space="0"/>
              <w:right w:val="single" w:color="auto" w:sz="4" w:space="0"/>
              <w:tl2br w:val="nil"/>
              <w:tr2bl w:val="nil"/>
            </w:tcBorders>
            <w:vAlign w:val="center"/>
          </w:tcPr>
          <w:p w14:paraId="4597553F">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vAlign w:val="center"/>
          </w:tcPr>
          <w:p w14:paraId="6D326CA2">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vAlign w:val="center"/>
          </w:tcPr>
          <w:p w14:paraId="3351D613">
            <w:pPr>
              <w:spacing w:before="100" w:beforeLines="0" w:beforeAutospacing="1" w:after="100" w:afterLines="0" w:afterAutospacing="1" w:line="240" w:lineRule="exact"/>
              <w:jc w:val="center"/>
              <w:rPr>
                <w:rFonts w:hint="eastAsia" w:ascii="仿宋_GB2312" w:hAnsi="仿宋_GB2312" w:eastAsia="仿宋_GB2312" w:cs="仿宋_GB2312"/>
                <w:color w:val="auto"/>
                <w:w w:val="78"/>
                <w:sz w:val="20"/>
                <w:szCs w:val="20"/>
              </w:rPr>
            </w:pPr>
          </w:p>
        </w:tc>
      </w:tr>
    </w:tbl>
    <w:p w14:paraId="0409B3FE">
      <w:pPr>
        <w:spacing w:beforeLines="0" w:afterLines="0" w:line="240" w:lineRule="auto"/>
        <w:rPr>
          <w:rFonts w:hint="eastAsia" w:ascii="黑体" w:hAnsi="黑体" w:eastAsia="黑体" w:cs="Times New Roman"/>
          <w:color w:val="auto"/>
          <w:sz w:val="32"/>
          <w:lang w:val="en-US" w:eastAsia="zh-CN"/>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5</w:t>
      </w:r>
    </w:p>
    <w:p w14:paraId="46EDDCDA">
      <w:pPr>
        <w:spacing w:beforeLines="0" w:afterLines="0" w:line="240" w:lineRule="auto"/>
        <w:rPr>
          <w:rFonts w:hint="eastAsia" w:ascii="黑体" w:hAnsi="黑体" w:eastAsia="黑体" w:cs="Times New Roman"/>
          <w:color w:val="auto"/>
          <w:sz w:val="32"/>
        </w:rPr>
      </w:pPr>
      <w:r>
        <w:rPr>
          <w:rFonts w:hint="eastAsia" w:ascii="黑体" w:hAnsi="黑体" w:eastAsia="黑体" w:cs="Times New Roman"/>
          <w:color w:val="auto"/>
          <w:sz w:val="32"/>
        </w:rPr>
        <w:t xml:space="preserve">              </w:t>
      </w:r>
    </w:p>
    <w:p w14:paraId="690D9C3D">
      <w:pPr>
        <w:ind w:right="560"/>
        <w:jc w:val="center"/>
        <w:rPr>
          <w:rFonts w:hint="eastAsia" w:ascii="方正小标宋_GBK" w:hAnsi="方正小标宋_GBK" w:eastAsia="方正小标宋_GBK" w:cs="方正小标宋_GBK"/>
          <w:b w:val="0"/>
          <w:bCs/>
          <w:color w:val="auto"/>
          <w:sz w:val="44"/>
          <w:lang w:val="en-US" w:eastAsia="zh-CN"/>
        </w:rPr>
      </w:pPr>
      <w:r>
        <w:rPr>
          <w:rFonts w:hint="eastAsia" w:ascii="方正小标宋_GBK" w:hAnsi="方正小标宋_GBK" w:eastAsia="方正小标宋_GBK" w:cs="方正小标宋_GBK"/>
          <w:b w:val="0"/>
          <w:bCs/>
          <w:color w:val="auto"/>
          <w:sz w:val="44"/>
          <w:lang w:val="en-US" w:eastAsia="zh-CN"/>
        </w:rPr>
        <w:t>2026年云南省母婴保健技术服务机构国家随机监督抽</w:t>
      </w:r>
      <w:r>
        <w:rPr>
          <w:rFonts w:hint="default" w:ascii="方正小标宋_GBK" w:hAnsi="方正小标宋_GBK" w:eastAsia="方正小标宋_GBK" w:cs="方正小标宋_GBK"/>
          <w:b w:val="0"/>
          <w:bCs/>
          <w:color w:val="auto"/>
          <w:sz w:val="44"/>
          <w:lang w:val="en-US" w:eastAsia="zh-CN"/>
        </w:rPr>
        <w:t>查</w:t>
      </w:r>
      <w:r>
        <w:rPr>
          <w:rFonts w:hint="eastAsia" w:ascii="方正小标宋_GBK" w:hAnsi="方正小标宋_GBK" w:eastAsia="方正小标宋_GBK" w:cs="方正小标宋_GBK"/>
          <w:b w:val="0"/>
          <w:bCs/>
          <w:color w:val="auto"/>
          <w:sz w:val="44"/>
          <w:lang w:val="en-US" w:eastAsia="zh-CN"/>
        </w:rPr>
        <w:t>工作计划表</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74"/>
        <w:gridCol w:w="1200"/>
        <w:gridCol w:w="9182"/>
        <w:gridCol w:w="1387"/>
      </w:tblGrid>
      <w:tr w14:paraId="18DD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1" w:type="dxa"/>
            <w:tcBorders>
              <w:top w:val="single" w:color="auto" w:sz="4" w:space="0"/>
              <w:left w:val="single" w:color="auto" w:sz="4" w:space="0"/>
              <w:bottom w:val="single" w:color="auto" w:sz="4" w:space="0"/>
              <w:right w:val="single" w:color="auto" w:sz="4" w:space="0"/>
              <w:tl2br w:val="nil"/>
              <w:tr2bl w:val="nil"/>
            </w:tcBorders>
            <w:vAlign w:val="top"/>
          </w:tcPr>
          <w:p w14:paraId="0E7903C1">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1674" w:type="dxa"/>
            <w:tcBorders>
              <w:top w:val="single" w:color="auto" w:sz="4" w:space="0"/>
              <w:left w:val="single" w:color="auto" w:sz="4" w:space="0"/>
              <w:bottom w:val="single" w:color="auto" w:sz="4" w:space="0"/>
              <w:right w:val="single" w:color="auto" w:sz="4" w:space="0"/>
              <w:tl2br w:val="nil"/>
              <w:tr2bl w:val="nil"/>
            </w:tcBorders>
            <w:vAlign w:val="top"/>
          </w:tcPr>
          <w:p w14:paraId="4588D63D">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监督检查对象</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14:paraId="4F3109C3">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抽检比例</w:t>
            </w:r>
          </w:p>
        </w:tc>
        <w:tc>
          <w:tcPr>
            <w:tcW w:w="9182" w:type="dxa"/>
            <w:tcBorders>
              <w:top w:val="single" w:color="auto" w:sz="4" w:space="0"/>
              <w:left w:val="single" w:color="auto" w:sz="4" w:space="0"/>
              <w:bottom w:val="single" w:color="auto" w:sz="4" w:space="0"/>
              <w:right w:val="single" w:color="auto" w:sz="4" w:space="0"/>
              <w:tl2br w:val="nil"/>
              <w:tr2bl w:val="nil"/>
            </w:tcBorders>
            <w:vAlign w:val="top"/>
          </w:tcPr>
          <w:p w14:paraId="0DD21376">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检查内容</w:t>
            </w:r>
          </w:p>
        </w:tc>
        <w:tc>
          <w:tcPr>
            <w:tcW w:w="1387" w:type="dxa"/>
            <w:tcBorders>
              <w:top w:val="single" w:color="auto" w:sz="4" w:space="0"/>
              <w:left w:val="single" w:color="auto" w:sz="4" w:space="0"/>
              <w:bottom w:val="single" w:color="auto" w:sz="4" w:space="0"/>
              <w:right w:val="single" w:color="auto" w:sz="4" w:space="0"/>
              <w:tl2br w:val="nil"/>
              <w:tr2bl w:val="nil"/>
            </w:tcBorders>
            <w:vAlign w:val="top"/>
          </w:tcPr>
          <w:p w14:paraId="3CBDC229">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备注</w:t>
            </w:r>
          </w:p>
        </w:tc>
      </w:tr>
      <w:tr w14:paraId="343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1" w:type="dxa"/>
            <w:tcBorders>
              <w:top w:val="single" w:color="auto" w:sz="4" w:space="0"/>
              <w:left w:val="single" w:color="auto" w:sz="4" w:space="0"/>
              <w:bottom w:val="single" w:color="auto" w:sz="4" w:space="0"/>
              <w:right w:val="single" w:color="auto" w:sz="4" w:space="0"/>
              <w:tl2br w:val="nil"/>
              <w:tr2bl w:val="nil"/>
            </w:tcBorders>
            <w:vAlign w:val="center"/>
          </w:tcPr>
          <w:p w14:paraId="12A8B959">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1674" w:type="dxa"/>
            <w:tcBorders>
              <w:top w:val="single" w:color="auto" w:sz="4" w:space="0"/>
              <w:left w:val="single" w:color="auto" w:sz="4" w:space="0"/>
              <w:bottom w:val="single" w:color="auto" w:sz="4" w:space="0"/>
              <w:right w:val="single" w:color="auto" w:sz="4" w:space="0"/>
              <w:tl2br w:val="nil"/>
              <w:tr2bl w:val="nil"/>
            </w:tcBorders>
            <w:vAlign w:val="center"/>
          </w:tcPr>
          <w:p w14:paraId="50A20D0F">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cs="仿宋_GB2312"/>
                <w:color w:val="auto"/>
                <w:sz w:val="21"/>
                <w:szCs w:val="21"/>
                <w:lang w:eastAsia="zh-CN"/>
              </w:rPr>
              <w:t>妇幼</w:t>
            </w:r>
            <w:r>
              <w:rPr>
                <w:rFonts w:hint="eastAsia" w:ascii="仿宋_GB2312" w:hAnsi="仿宋_GB2312" w:eastAsia="仿宋_GB2312" w:cs="仿宋_GB2312"/>
                <w:color w:val="auto"/>
                <w:sz w:val="21"/>
                <w:szCs w:val="21"/>
              </w:rPr>
              <w:t>保健机构</w:t>
            </w: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14:paraId="24064B73">
            <w:pPr>
              <w:spacing w:beforeLines="0" w:afterLines="0"/>
              <w:jc w:val="center"/>
              <w:rPr>
                <w:rFonts w:hint="default" w:ascii="Times New Roman" w:hAnsi="Times New Roman" w:eastAsia="仿宋_GB2312" w:cs="Times New Roman"/>
                <w:sz w:val="21"/>
                <w:szCs w:val="24"/>
              </w:rPr>
            </w:pPr>
            <w:r>
              <w:rPr>
                <w:rFonts w:hint="default" w:ascii="Times New Roman" w:hAnsi="Times New Roman" w:eastAsia="仿宋_GB2312" w:cs="Times New Roman"/>
                <w:sz w:val="21"/>
                <w:szCs w:val="24"/>
              </w:rPr>
              <w:t>50%</w:t>
            </w:r>
          </w:p>
        </w:tc>
        <w:tc>
          <w:tcPr>
            <w:tcW w:w="9182"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757AAFA5">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1.机构及人员资质情况。开展母婴保健技术服务、人类辅助生殖技术服务、设置人类精子库的机构执业资质和人员执业资格情况。</w:t>
            </w:r>
          </w:p>
          <w:p w14:paraId="63AEB054">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2.法律法规执行情况。机构是否按照批准的业务范围和服务项目执业；人员是否按照批准的服务项目执业；开展</w:t>
            </w:r>
            <w:r>
              <w:rPr>
                <w:rFonts w:hint="default" w:ascii="仿宋_GB2312" w:hAnsi="仿宋_GB2312" w:cs="仿宋_GB2312"/>
                <w:color w:val="auto"/>
                <w:sz w:val="18"/>
                <w:szCs w:val="18"/>
              </w:rPr>
              <w:t>人工</w:t>
            </w:r>
            <w:r>
              <w:rPr>
                <w:rFonts w:hint="eastAsia" w:ascii="仿宋_GB2312" w:hAnsi="仿宋_GB2312" w:eastAsia="仿宋_GB2312" w:cs="仿宋_GB2312"/>
                <w:color w:val="auto"/>
                <w:sz w:val="18"/>
                <w:szCs w:val="18"/>
              </w:rPr>
              <w:t>终止妊娠手术是否进行登记查验；开展孕妇外周血胎儿游离DNA产前筛查与诊断是否规范；开展人类辅助生殖技术是否查验身份证、结婚证；开展产前诊断、人类辅助生殖技术等服务是否符合相关要求；相关技术服务是否遵守知情同意的原则；出具医学证明文件和诊断报告是否符合相关规定；病历、记录、档案等医疗文书是否符合相关规定；是否设置禁止“两非”的警示标志；是否依法发布母婴保健技术服务广告。</w:t>
            </w:r>
          </w:p>
          <w:p w14:paraId="47A03D19">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制度建立及实施情况。是否建立禁止非医学需要的胎儿性别鉴定的管理制度；是否建立人工终止妊娠登记查验制度；是否建立技术档案管理、转诊、追踪观察制度；是否建立孕产妇死亡、婴儿死亡以及新生儿出生缺陷报告制度；是否建立并执行证件签发、证章分离、档案保存、废证处置等出生医学证明管理制度；是否建立孕产妇身份核验</w:t>
            </w:r>
            <w:r>
              <w:rPr>
                <w:rFonts w:hint="eastAsia" w:ascii="仿宋_GB2312" w:hAnsi="仿宋_GB2312" w:cs="仿宋_GB2312"/>
                <w:color w:val="auto"/>
                <w:sz w:val="18"/>
                <w:szCs w:val="18"/>
                <w:lang w:eastAsia="zh-CN"/>
              </w:rPr>
              <w:t>制度</w:t>
            </w:r>
            <w:r>
              <w:rPr>
                <w:rFonts w:hint="eastAsia" w:ascii="仿宋_GB2312" w:hAnsi="仿宋_GB2312" w:eastAsia="仿宋_GB2312" w:cs="仿宋_GB2312"/>
                <w:color w:val="auto"/>
                <w:sz w:val="18"/>
                <w:szCs w:val="18"/>
              </w:rPr>
              <w:t>；是否配备专（兼）职工作人员负责出生医学证明签发和管理；空白证件保管是否符合“两锁”“三铁”“四防”要求（即门锁、柜锁，铁门、铁栏窗和保险柜，防水、防火、防潮和防盗）；是否存在出具虚假出生医学证明情况；是否具有保证技术服务安全和服务质量的其他管理制度；相关制度实施情况。</w:t>
            </w:r>
          </w:p>
          <w:p w14:paraId="0C11C421">
            <w:pPr>
              <w:keepNext w:val="0"/>
              <w:keepLines w:val="0"/>
              <w:pageBreakBefore w:val="0"/>
              <w:widowControl w:val="0"/>
              <w:kinsoku/>
              <w:wordWrap/>
              <w:overflowPunct/>
              <w:topLinePunct w:val="0"/>
              <w:autoSpaceDE/>
              <w:autoSpaceDN/>
              <w:bidi w:val="0"/>
              <w:adjustRightInd/>
              <w:snapToGrid/>
              <w:spacing w:beforeLines="0" w:afterLines="0" w:line="36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w:t>
            </w:r>
            <w:r>
              <w:rPr>
                <w:rFonts w:hint="eastAsia" w:ascii="仿宋_GB2312" w:hAnsi="仿宋_GB2312" w:eastAsia="仿宋_GB2312" w:cs="仿宋_GB2312"/>
                <w:color w:val="auto"/>
                <w:sz w:val="18"/>
                <w:szCs w:val="18"/>
                <w:lang w:val="en-US" w:eastAsia="zh-CN"/>
              </w:rPr>
              <w:t>为</w:t>
            </w:r>
            <w:r>
              <w:rPr>
                <w:rFonts w:hint="eastAsia" w:ascii="仿宋_GB2312" w:hAnsi="仿宋_GB2312" w:eastAsia="仿宋_GB2312" w:cs="仿宋_GB2312"/>
                <w:color w:val="auto"/>
                <w:sz w:val="18"/>
                <w:szCs w:val="18"/>
              </w:rPr>
              <w:t>。</w:t>
            </w:r>
          </w:p>
        </w:tc>
        <w:tc>
          <w:tcPr>
            <w:tcW w:w="1387" w:type="dxa"/>
            <w:vMerge w:val="restart"/>
            <w:tcBorders>
              <w:top w:val="single" w:color="auto" w:sz="4" w:space="0"/>
              <w:left w:val="single" w:color="auto" w:sz="4" w:space="0"/>
              <w:bottom w:val="single" w:color="auto" w:sz="4" w:space="0"/>
              <w:right w:val="single" w:color="auto" w:sz="4" w:space="0"/>
              <w:tl2br w:val="nil"/>
              <w:tr2bl w:val="nil"/>
            </w:tcBorders>
            <w:vAlign w:val="top"/>
          </w:tcPr>
          <w:p w14:paraId="5B31B5EE">
            <w:pPr>
              <w:spacing w:beforeLines="0" w:afterLines="0" w:line="360" w:lineRule="auto"/>
              <w:rPr>
                <w:rFonts w:hint="eastAsia" w:ascii="仿宋_GB2312" w:hAnsi="仿宋_GB2312" w:eastAsia="仿宋_GB2312" w:cs="仿宋_GB2312"/>
                <w:color w:val="auto"/>
                <w:sz w:val="21"/>
                <w:szCs w:val="21"/>
              </w:rPr>
            </w:pPr>
          </w:p>
          <w:p w14:paraId="690480EC">
            <w:pPr>
              <w:spacing w:beforeLines="0" w:afterLines="0" w:line="360" w:lineRule="auto"/>
              <w:rPr>
                <w:rFonts w:hint="eastAsia" w:ascii="仿宋_GB2312" w:hAnsi="仿宋_GB2312" w:eastAsia="仿宋_GB2312" w:cs="仿宋_GB2312"/>
                <w:color w:val="auto"/>
                <w:sz w:val="21"/>
                <w:szCs w:val="21"/>
              </w:rPr>
            </w:pPr>
          </w:p>
          <w:p w14:paraId="50C0EE68">
            <w:pPr>
              <w:spacing w:beforeLines="0" w:afterLines="0" w:line="360" w:lineRule="auto"/>
              <w:rPr>
                <w:rFonts w:hint="eastAsia" w:ascii="仿宋_GB2312" w:hAnsi="仿宋_GB2312" w:eastAsia="仿宋_GB2312" w:cs="仿宋_GB2312"/>
                <w:color w:val="auto"/>
                <w:sz w:val="21"/>
                <w:szCs w:val="21"/>
              </w:rPr>
            </w:pPr>
          </w:p>
          <w:p w14:paraId="432ECACA">
            <w:pPr>
              <w:spacing w:beforeLines="0" w:afterLines="0" w:line="360" w:lineRule="auto"/>
              <w:rPr>
                <w:rFonts w:hint="eastAsia" w:ascii="仿宋_GB2312" w:hAnsi="仿宋_GB2312" w:eastAsia="仿宋_GB2312" w:cs="仿宋_GB2312"/>
                <w:color w:val="auto"/>
                <w:sz w:val="21"/>
                <w:szCs w:val="21"/>
              </w:rPr>
            </w:pPr>
          </w:p>
          <w:p w14:paraId="296C8712">
            <w:pPr>
              <w:spacing w:beforeLines="0" w:afterLines="0" w:line="360" w:lineRule="auto"/>
              <w:rPr>
                <w:rFonts w:hint="eastAsia" w:ascii="仿宋_GB2312" w:hAnsi="仿宋_GB2312" w:eastAsia="仿宋_GB2312" w:cs="仿宋_GB2312"/>
                <w:color w:val="auto"/>
                <w:sz w:val="21"/>
                <w:szCs w:val="21"/>
              </w:rPr>
            </w:pPr>
          </w:p>
          <w:p w14:paraId="78FC48D8">
            <w:pPr>
              <w:spacing w:beforeLines="0" w:afterLines="0" w:line="360" w:lineRule="auto"/>
              <w:rPr>
                <w:rFonts w:hint="eastAsia" w:ascii="仿宋_GB2312" w:hAnsi="仿宋_GB2312" w:eastAsia="仿宋_GB2312" w:cs="仿宋_GB2312"/>
                <w:color w:val="auto"/>
                <w:sz w:val="21"/>
                <w:szCs w:val="21"/>
              </w:rPr>
            </w:pPr>
          </w:p>
          <w:p w14:paraId="7472A386">
            <w:pPr>
              <w:spacing w:beforeLines="0" w:afterLines="0"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根据各机构业务开展情况，检查内容可合理缺项。</w:t>
            </w:r>
          </w:p>
        </w:tc>
      </w:tr>
      <w:tr w14:paraId="0F77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31" w:type="dxa"/>
            <w:tcBorders>
              <w:top w:val="single" w:color="auto" w:sz="4" w:space="0"/>
              <w:left w:val="single" w:color="auto" w:sz="4" w:space="0"/>
              <w:right w:val="single" w:color="auto" w:sz="4" w:space="0"/>
              <w:tl2br w:val="nil"/>
              <w:tr2bl w:val="nil"/>
            </w:tcBorders>
            <w:vAlign w:val="center"/>
          </w:tcPr>
          <w:p w14:paraId="3A3E7300">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1674" w:type="dxa"/>
            <w:tcBorders>
              <w:top w:val="single" w:color="auto" w:sz="4" w:space="0"/>
              <w:left w:val="single" w:color="auto" w:sz="4" w:space="0"/>
              <w:right w:val="single" w:color="auto" w:sz="4" w:space="0"/>
              <w:tl2br w:val="nil"/>
              <w:tr2bl w:val="nil"/>
            </w:tcBorders>
            <w:vAlign w:val="center"/>
          </w:tcPr>
          <w:p w14:paraId="5719A58D">
            <w:pPr>
              <w:spacing w:beforeLines="0" w:afterLines="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其他医疗、保健机构</w:t>
            </w: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14:paraId="5D2D3631">
            <w:pPr>
              <w:spacing w:beforeLines="0" w:afterLines="0"/>
              <w:jc w:val="center"/>
              <w:rPr>
                <w:rFonts w:hint="default" w:ascii="Times New Roman" w:hAnsi="Times New Roman" w:eastAsia="仿宋_GB2312" w:cs="Times New Roman"/>
                <w:sz w:val="21"/>
                <w:szCs w:val="24"/>
              </w:rPr>
            </w:pPr>
            <w:r>
              <w:rPr>
                <w:rFonts w:hint="default" w:ascii="Times New Roman" w:hAnsi="Times New Roman" w:eastAsia="仿宋_GB2312" w:cs="Times New Roman"/>
                <w:sz w:val="21"/>
                <w:szCs w:val="24"/>
              </w:rPr>
              <w:t>50%</w:t>
            </w:r>
          </w:p>
        </w:tc>
        <w:tc>
          <w:tcPr>
            <w:tcW w:w="91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D7E3625">
            <w:pPr>
              <w:widowControl/>
              <w:spacing w:beforeLines="0" w:afterLines="0"/>
              <w:jc w:val="left"/>
              <w:rPr>
                <w:rFonts w:hint="eastAsia" w:ascii="仿宋_GB2312" w:hAnsi="仿宋_GB2312" w:eastAsia="仿宋_GB2312" w:cs="仿宋_GB2312"/>
                <w:color w:val="auto"/>
                <w:sz w:val="21"/>
                <w:szCs w:val="21"/>
              </w:rPr>
            </w:pPr>
          </w:p>
        </w:tc>
        <w:tc>
          <w:tcPr>
            <w:tcW w:w="1387" w:type="dxa"/>
            <w:vMerge w:val="continue"/>
            <w:tcBorders>
              <w:top w:val="single" w:color="auto" w:sz="4" w:space="0"/>
              <w:left w:val="single" w:color="auto" w:sz="4" w:space="0"/>
              <w:bottom w:val="single" w:color="auto" w:sz="4" w:space="0"/>
              <w:right w:val="single" w:color="auto" w:sz="4" w:space="0"/>
              <w:tl2br w:val="nil"/>
              <w:tr2bl w:val="nil"/>
            </w:tcBorders>
            <w:vAlign w:val="top"/>
          </w:tcPr>
          <w:p w14:paraId="6EADFF9E">
            <w:pPr>
              <w:spacing w:beforeLines="0" w:afterLines="0" w:line="360" w:lineRule="auto"/>
              <w:rPr>
                <w:rFonts w:hint="eastAsia" w:ascii="仿宋_GB2312" w:hAnsi="仿宋_GB2312" w:eastAsia="仿宋_GB2312" w:cs="仿宋_GB2312"/>
                <w:color w:val="auto"/>
                <w:sz w:val="21"/>
                <w:szCs w:val="21"/>
              </w:rPr>
            </w:pPr>
          </w:p>
        </w:tc>
      </w:tr>
    </w:tbl>
    <w:p w14:paraId="1E687275">
      <w:pPr>
        <w:spacing w:beforeLines="0" w:afterLines="0" w:line="560" w:lineRule="exact"/>
        <w:jc w:val="left"/>
        <w:rPr>
          <w:rFonts w:hint="eastAsia" w:ascii="黑体" w:hAnsi="黑体" w:eastAsia="黑体" w:cs="Times New Roman"/>
          <w:color w:val="auto"/>
          <w:sz w:val="32"/>
        </w:rPr>
      </w:pPr>
    </w:p>
    <w:p w14:paraId="62C97C46">
      <w:pPr>
        <w:spacing w:beforeLines="0" w:afterLines="0" w:line="560" w:lineRule="exact"/>
        <w:jc w:val="left"/>
        <w:rPr>
          <w:rFonts w:hint="eastAsia" w:ascii="黑体" w:hAnsi="黑体" w:eastAsia="黑体" w:cs="Times New Roman"/>
          <w:color w:val="auto"/>
          <w:sz w:val="32"/>
          <w:lang w:val="en-US" w:eastAsia="zh-CN"/>
        </w:rPr>
      </w:pPr>
      <w:r>
        <w:rPr>
          <w:rFonts w:hint="eastAsia" w:ascii="黑体" w:hAnsi="黑体" w:eastAsia="黑体" w:cs="Times New Roman"/>
          <w:color w:val="auto"/>
          <w:sz w:val="32"/>
        </w:rPr>
        <w:t>附表</w:t>
      </w:r>
      <w:r>
        <w:rPr>
          <w:rFonts w:hint="default" w:ascii="黑体" w:hAnsi="黑体" w:eastAsia="黑体" w:cs="Times New Roman"/>
          <w:color w:val="auto"/>
          <w:sz w:val="32"/>
          <w:lang w:eastAsia="zh-CN"/>
        </w:rPr>
        <w:t>6</w:t>
      </w:r>
      <w:r>
        <w:rPr>
          <w:rFonts w:hint="eastAsia" w:ascii="黑体" w:hAnsi="黑体" w:eastAsia="黑体" w:cs="Times New Roman"/>
          <w:color w:val="auto"/>
          <w:sz w:val="32"/>
        </w:rPr>
        <w:t xml:space="preserve">  </w:t>
      </w:r>
      <w:r>
        <w:rPr>
          <w:rFonts w:hint="eastAsia" w:ascii="黑体" w:hAnsi="黑体" w:eastAsia="黑体" w:cs="Times New Roman"/>
          <w:color w:val="auto"/>
          <w:sz w:val="32"/>
          <w:lang w:val="en-US" w:eastAsia="zh-CN"/>
        </w:rPr>
        <w:t xml:space="preserve">   </w:t>
      </w:r>
    </w:p>
    <w:p w14:paraId="36400B1F">
      <w:pPr>
        <w:spacing w:beforeLines="0" w:afterLines="0" w:line="360" w:lineRule="auto"/>
        <w:jc w:val="center"/>
        <w:rPr>
          <w:rFonts w:hint="eastAsia" w:ascii="方正小标宋_GBK" w:hAnsi="方正小标宋_GBK" w:eastAsia="方正小标宋_GBK" w:cs="方正小标宋_GBK"/>
          <w:b w:val="0"/>
          <w:bCs/>
          <w:color w:val="auto"/>
          <w:sz w:val="44"/>
        </w:rPr>
      </w:pPr>
      <w:r>
        <w:rPr>
          <w:rFonts w:hint="eastAsia" w:ascii="方正小标宋_GBK" w:hAnsi="方正小标宋_GBK" w:eastAsia="方正小标宋_GBK" w:cs="方正小标宋_GBK"/>
          <w:b w:val="0"/>
          <w:bCs/>
          <w:color w:val="auto"/>
          <w:sz w:val="44"/>
        </w:rPr>
        <w:t>202</w:t>
      </w:r>
      <w:r>
        <w:rPr>
          <w:rFonts w:hint="eastAsia" w:ascii="方正小标宋_GBK" w:hAnsi="方正小标宋_GBK" w:eastAsia="方正小标宋_GBK" w:cs="方正小标宋_GBK"/>
          <w:b w:val="0"/>
          <w:bCs/>
          <w:color w:val="auto"/>
          <w:sz w:val="44"/>
          <w:lang w:val="en-US" w:eastAsia="zh-CN"/>
        </w:rPr>
        <w:t>6</w:t>
      </w:r>
      <w:r>
        <w:rPr>
          <w:rFonts w:hint="eastAsia" w:ascii="方正小标宋_GBK" w:hAnsi="方正小标宋_GBK" w:eastAsia="方正小标宋_GBK" w:cs="方正小标宋_GBK"/>
          <w:b w:val="0"/>
          <w:bCs/>
          <w:color w:val="auto"/>
          <w:sz w:val="44"/>
        </w:rPr>
        <w:t>年</w:t>
      </w:r>
      <w:r>
        <w:rPr>
          <w:rFonts w:hint="eastAsia" w:ascii="方正小标宋_GBK" w:hAnsi="方正小标宋_GBK" w:eastAsia="方正小标宋_GBK" w:cs="方正小标宋_GBK"/>
          <w:b w:val="0"/>
          <w:bCs/>
          <w:color w:val="auto"/>
          <w:sz w:val="44"/>
          <w:lang w:val="en-US" w:eastAsia="zh-CN"/>
        </w:rPr>
        <w:t>云南省</w:t>
      </w:r>
      <w:r>
        <w:rPr>
          <w:rFonts w:hint="eastAsia" w:ascii="方正小标宋_GBK" w:hAnsi="方正小标宋_GBK" w:eastAsia="方正小标宋_GBK" w:cs="方正小标宋_GBK"/>
          <w:b w:val="0"/>
          <w:bCs/>
          <w:color w:val="auto"/>
          <w:sz w:val="44"/>
        </w:rPr>
        <w:t>母婴保健技术服务机构国家</w:t>
      </w:r>
      <w:r>
        <w:rPr>
          <w:rFonts w:hint="eastAsia" w:ascii="方正小标宋_GBK" w:hAnsi="方正小标宋_GBK" w:eastAsia="方正小标宋_GBK" w:cs="方正小标宋_GBK"/>
          <w:b w:val="0"/>
          <w:bCs/>
          <w:color w:val="auto"/>
          <w:sz w:val="44"/>
          <w:lang w:eastAsia="zh-CN"/>
        </w:rPr>
        <w:t>随机</w:t>
      </w:r>
      <w:r>
        <w:rPr>
          <w:rFonts w:hint="eastAsia" w:ascii="方正小标宋_GBK" w:hAnsi="方正小标宋_GBK" w:eastAsia="方正小标宋_GBK" w:cs="方正小标宋_GBK"/>
          <w:b w:val="0"/>
          <w:bCs/>
          <w:color w:val="auto"/>
          <w:sz w:val="44"/>
        </w:rPr>
        <w:t>监督抽查汇总表</w:t>
      </w:r>
    </w:p>
    <w:tbl>
      <w:tblPr>
        <w:tblStyle w:val="5"/>
        <w:tblW w:w="14992"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98"/>
        <w:gridCol w:w="251"/>
        <w:gridCol w:w="548"/>
        <w:gridCol w:w="517"/>
        <w:gridCol w:w="555"/>
        <w:gridCol w:w="503"/>
        <w:gridCol w:w="540"/>
        <w:gridCol w:w="525"/>
        <w:gridCol w:w="585"/>
        <w:gridCol w:w="566"/>
        <w:gridCol w:w="525"/>
        <w:gridCol w:w="521"/>
        <w:gridCol w:w="585"/>
        <w:gridCol w:w="540"/>
        <w:gridCol w:w="559"/>
        <w:gridCol w:w="690"/>
        <w:gridCol w:w="689"/>
        <w:gridCol w:w="641"/>
        <w:gridCol w:w="682"/>
        <w:gridCol w:w="695"/>
        <w:gridCol w:w="535"/>
        <w:gridCol w:w="547"/>
        <w:gridCol w:w="427"/>
        <w:gridCol w:w="450"/>
        <w:gridCol w:w="430"/>
        <w:gridCol w:w="430"/>
      </w:tblGrid>
      <w:tr w14:paraId="01D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5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94E82F6">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单位</w:t>
            </w:r>
          </w:p>
          <w:p w14:paraId="683F7CE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类别</w:t>
            </w:r>
          </w:p>
        </w:tc>
        <w:tc>
          <w:tcPr>
            <w:tcW w:w="29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909B17B">
            <w:pPr>
              <w:keepNext w:val="0"/>
              <w:keepLines w:val="0"/>
              <w:pageBreakBefore w:val="0"/>
              <w:widowControl w:val="0"/>
              <w:kinsoku/>
              <w:wordWrap/>
              <w:overflowPunct/>
              <w:topLinePunct w:val="0"/>
              <w:autoSpaceDE/>
              <w:autoSpaceDN/>
              <w:bidi w:val="0"/>
              <w:adjustRightInd/>
              <w:snapToGrid/>
              <w:spacing w:beforeLines="0" w:afterLines="0" w:line="200" w:lineRule="exact"/>
              <w:jc w:val="left"/>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辖区内单位总数</w:t>
            </w:r>
          </w:p>
        </w:tc>
        <w:tc>
          <w:tcPr>
            <w:tcW w:w="2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0300A98">
            <w:pPr>
              <w:keepNext w:val="0"/>
              <w:keepLines w:val="0"/>
              <w:pageBreakBefore w:val="0"/>
              <w:widowControl w:val="0"/>
              <w:kinsoku/>
              <w:wordWrap/>
              <w:overflowPunct/>
              <w:topLinePunct w:val="0"/>
              <w:autoSpaceDE/>
              <w:autoSpaceDN/>
              <w:bidi w:val="0"/>
              <w:adjustRightInd/>
              <w:snapToGrid/>
              <w:spacing w:beforeLines="0" w:afterLines="0" w:line="200" w:lineRule="exact"/>
              <w:jc w:val="left"/>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检查单位数</w:t>
            </w:r>
          </w:p>
        </w:tc>
        <w:tc>
          <w:tcPr>
            <w:tcW w:w="11548" w:type="dxa"/>
            <w:gridSpan w:val="20"/>
            <w:tcBorders>
              <w:top w:val="single" w:color="auto" w:sz="4" w:space="0"/>
              <w:left w:val="single" w:color="auto" w:sz="4" w:space="0"/>
              <w:bottom w:val="single" w:color="auto" w:sz="4" w:space="0"/>
              <w:right w:val="single" w:color="auto" w:sz="4" w:space="0"/>
              <w:tl2br w:val="nil"/>
              <w:tr2bl w:val="nil"/>
            </w:tcBorders>
            <w:vAlign w:val="center"/>
          </w:tcPr>
          <w:p w14:paraId="6C7E7BD6">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不合格情况</w:t>
            </w:r>
          </w:p>
        </w:tc>
        <w:tc>
          <w:tcPr>
            <w:tcW w:w="1737"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378051E">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行政处罚情况</w:t>
            </w:r>
          </w:p>
        </w:tc>
      </w:tr>
      <w:tr w14:paraId="0E8E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3F1C9A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B879CA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E63C19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106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A7413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机构及人员资质情况</w:t>
            </w:r>
          </w:p>
        </w:tc>
        <w:tc>
          <w:tcPr>
            <w:tcW w:w="6694"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4676D06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法律法规执行情况</w:t>
            </w:r>
          </w:p>
        </w:tc>
        <w:tc>
          <w:tcPr>
            <w:tcW w:w="3789"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4F9B129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制度建立情况</w:t>
            </w:r>
          </w:p>
        </w:tc>
        <w:tc>
          <w:tcPr>
            <w:tcW w:w="427" w:type="dxa"/>
            <w:vMerge w:val="restart"/>
            <w:tcBorders>
              <w:top w:val="single" w:color="auto" w:sz="4" w:space="0"/>
              <w:left w:val="single" w:color="auto" w:sz="4" w:space="0"/>
              <w:right w:val="single" w:color="auto" w:sz="4" w:space="0"/>
              <w:tl2br w:val="nil"/>
              <w:tr2bl w:val="nil"/>
            </w:tcBorders>
            <w:vAlign w:val="center"/>
          </w:tcPr>
          <w:p w14:paraId="0422535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查处案件数</w:t>
            </w:r>
          </w:p>
        </w:tc>
        <w:tc>
          <w:tcPr>
            <w:tcW w:w="450" w:type="dxa"/>
            <w:vMerge w:val="restart"/>
            <w:tcBorders>
              <w:top w:val="single" w:color="auto" w:sz="4" w:space="0"/>
              <w:left w:val="single" w:color="auto" w:sz="4" w:space="0"/>
              <w:right w:val="single" w:color="auto" w:sz="4" w:space="0"/>
              <w:tl2br w:val="nil"/>
              <w:tr2bl w:val="nil"/>
            </w:tcBorders>
            <w:vAlign w:val="center"/>
          </w:tcPr>
          <w:p w14:paraId="06FA2D7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罚没款金额（万元）</w:t>
            </w:r>
          </w:p>
        </w:tc>
        <w:tc>
          <w:tcPr>
            <w:tcW w:w="430" w:type="dxa"/>
            <w:vMerge w:val="restart"/>
            <w:tcBorders>
              <w:top w:val="single" w:color="auto" w:sz="4" w:space="0"/>
              <w:left w:val="single" w:color="auto" w:sz="4" w:space="0"/>
              <w:right w:val="single" w:color="auto" w:sz="4" w:space="0"/>
              <w:tl2br w:val="nil"/>
              <w:tr2bl w:val="nil"/>
            </w:tcBorders>
            <w:vAlign w:val="center"/>
          </w:tcPr>
          <w:p w14:paraId="169710F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吊销执业许可证单位数</w:t>
            </w:r>
          </w:p>
        </w:tc>
        <w:tc>
          <w:tcPr>
            <w:tcW w:w="430" w:type="dxa"/>
            <w:vMerge w:val="restart"/>
            <w:tcBorders>
              <w:top w:val="single" w:color="auto" w:sz="4" w:space="0"/>
              <w:left w:val="single" w:color="auto" w:sz="4" w:space="0"/>
              <w:right w:val="single" w:color="auto" w:sz="4" w:space="0"/>
              <w:tl2br w:val="nil"/>
              <w:tr2bl w:val="nil"/>
            </w:tcBorders>
            <w:vAlign w:val="center"/>
          </w:tcPr>
          <w:p w14:paraId="305D6C7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吊销人员资格证单位数</w:t>
            </w:r>
          </w:p>
        </w:tc>
      </w:tr>
      <w:tr w14:paraId="0956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115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31727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247AF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1CE1E9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vAlign w:val="center"/>
          </w:tcPr>
          <w:p w14:paraId="10F5530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left"/>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 xml:space="preserve">机构执业资质管理不符合要求单位数 </w:t>
            </w: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14:paraId="6C8C418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人员资格管理不符合要求单位数</w:t>
            </w: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016901E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机构未按照批准的业务范围和服务项目执业单位数</w:t>
            </w:r>
          </w:p>
        </w:tc>
        <w:tc>
          <w:tcPr>
            <w:tcW w:w="503" w:type="dxa"/>
            <w:tcBorders>
              <w:top w:val="single" w:color="auto" w:sz="4" w:space="0"/>
              <w:left w:val="single" w:color="auto" w:sz="4" w:space="0"/>
              <w:bottom w:val="single" w:color="auto" w:sz="4" w:space="0"/>
              <w:right w:val="single" w:color="auto" w:sz="4" w:space="0"/>
              <w:tl2br w:val="nil"/>
              <w:tr2bl w:val="nil"/>
            </w:tcBorders>
            <w:vAlign w:val="center"/>
          </w:tcPr>
          <w:p w14:paraId="559415F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人员未按照批准的服务项目执业单位数</w:t>
            </w: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305B03B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w:t>
            </w:r>
            <w:r>
              <w:rPr>
                <w:rFonts w:hint="default" w:ascii="仿宋_GB2312" w:hAnsi="仿宋_GB2312" w:cs="仿宋_GB2312"/>
                <w:color w:val="auto"/>
                <w:w w:val="78"/>
                <w:sz w:val="18"/>
                <w:szCs w:val="18"/>
              </w:rPr>
              <w:t>人工</w:t>
            </w:r>
            <w:r>
              <w:rPr>
                <w:rFonts w:hint="eastAsia" w:ascii="仿宋_GB2312" w:hAnsi="仿宋_GB2312" w:eastAsia="仿宋_GB2312" w:cs="仿宋_GB2312"/>
                <w:color w:val="auto"/>
                <w:w w:val="78"/>
                <w:sz w:val="18"/>
                <w:szCs w:val="18"/>
              </w:rPr>
              <w:t>终止妊娠手术进行登记查验单位数</w:t>
            </w: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04DA2BF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未按要求开展孕妇外周血胎儿游离DNA产前筛查与诊断单位数</w:t>
            </w:r>
          </w:p>
        </w:tc>
        <w:tc>
          <w:tcPr>
            <w:tcW w:w="585" w:type="dxa"/>
            <w:tcBorders>
              <w:top w:val="single" w:color="auto" w:sz="4" w:space="0"/>
              <w:left w:val="single" w:color="auto" w:sz="4" w:space="0"/>
              <w:bottom w:val="single" w:color="auto" w:sz="4" w:space="0"/>
              <w:right w:val="single" w:color="auto" w:sz="4" w:space="0"/>
              <w:tl2br w:val="nil"/>
              <w:tr2bl w:val="nil"/>
            </w:tcBorders>
            <w:vAlign w:val="center"/>
          </w:tcPr>
          <w:p w14:paraId="5114612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l2br w:val="nil"/>
              <w:tr2bl w:val="nil"/>
            </w:tcBorders>
            <w:vAlign w:val="center"/>
          </w:tcPr>
          <w:p w14:paraId="488D267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未按要求开展产前诊断、人类辅助生殖技术等服务单位数</w:t>
            </w: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7D41E4A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开展相关技术服务未按要求遵守知情同意原则单位数</w:t>
            </w:r>
          </w:p>
        </w:tc>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64BAA15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出具医学证明文件和诊断报告不符合相关规定单位数</w:t>
            </w:r>
          </w:p>
        </w:tc>
        <w:tc>
          <w:tcPr>
            <w:tcW w:w="585" w:type="dxa"/>
            <w:tcBorders>
              <w:top w:val="single" w:color="auto" w:sz="4" w:space="0"/>
              <w:left w:val="single" w:color="auto" w:sz="4" w:space="0"/>
              <w:bottom w:val="single" w:color="auto" w:sz="4" w:space="0"/>
              <w:right w:val="single" w:color="auto" w:sz="4" w:space="0"/>
              <w:tl2br w:val="nil"/>
              <w:tr2bl w:val="nil"/>
            </w:tcBorders>
            <w:vAlign w:val="center"/>
          </w:tcPr>
          <w:p w14:paraId="428E46D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病历、记录、档案等文书不符合相关规定单位数</w:t>
            </w: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55BEB85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未按要求设置禁止“两非”警示标志单位数</w:t>
            </w:r>
          </w:p>
        </w:tc>
        <w:tc>
          <w:tcPr>
            <w:tcW w:w="559" w:type="dxa"/>
            <w:tcBorders>
              <w:top w:val="single" w:color="auto" w:sz="4" w:space="0"/>
              <w:left w:val="single" w:color="auto" w:sz="4" w:space="0"/>
              <w:bottom w:val="single" w:color="auto" w:sz="4" w:space="0"/>
              <w:right w:val="single" w:color="auto" w:sz="4" w:space="0"/>
              <w:tl2br w:val="nil"/>
              <w:tr2bl w:val="nil"/>
            </w:tcBorders>
            <w:vAlign w:val="center"/>
          </w:tcPr>
          <w:p w14:paraId="39BC4FD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kern w:val="2"/>
                <w:sz w:val="18"/>
                <w:szCs w:val="18"/>
                <w:lang w:val="en-US" w:eastAsia="zh-CN" w:bidi="ar-SA"/>
              </w:rPr>
            </w:pPr>
            <w:r>
              <w:rPr>
                <w:rFonts w:hint="eastAsia" w:ascii="仿宋_GB2312" w:hAnsi="仿宋_GB2312" w:eastAsia="仿宋_GB2312" w:cs="仿宋_GB2312"/>
                <w:color w:val="auto"/>
                <w:w w:val="78"/>
                <w:sz w:val="18"/>
                <w:szCs w:val="18"/>
              </w:rPr>
              <w:t>违法发布母婴保健技术服务广告单位数</w:t>
            </w:r>
          </w:p>
        </w:tc>
        <w:tc>
          <w:tcPr>
            <w:tcW w:w="690" w:type="dxa"/>
            <w:tcBorders>
              <w:top w:val="single" w:color="auto" w:sz="4" w:space="0"/>
              <w:left w:val="single" w:color="auto" w:sz="4" w:space="0"/>
              <w:bottom w:val="single" w:color="auto" w:sz="4" w:space="0"/>
              <w:right w:val="single" w:color="auto" w:sz="4" w:space="0"/>
              <w:tl2br w:val="nil"/>
              <w:tr2bl w:val="nil"/>
            </w:tcBorders>
            <w:vAlign w:val="center"/>
          </w:tcPr>
          <w:p w14:paraId="7E2E109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lang w:val="en-US"/>
              </w:rPr>
            </w:pPr>
            <w:r>
              <w:rPr>
                <w:rFonts w:hint="eastAsia" w:ascii="仿宋_GB2312" w:hAnsi="仿宋_GB2312" w:eastAsia="仿宋_GB2312" w:cs="仿宋_GB2312"/>
                <w:color w:val="auto"/>
                <w:w w:val="78"/>
                <w:sz w:val="18"/>
                <w:szCs w:val="18"/>
                <w:lang w:val="en-US" w:eastAsia="zh-CN"/>
              </w:rPr>
              <w:t>存在买卖精子、买卖卵子、代孕、伪造和买卖出生医学证明等违法犯罪行为单位数</w:t>
            </w:r>
          </w:p>
        </w:tc>
        <w:tc>
          <w:tcPr>
            <w:tcW w:w="689" w:type="dxa"/>
            <w:tcBorders>
              <w:top w:val="single" w:color="auto" w:sz="4" w:space="0"/>
              <w:left w:val="single" w:color="auto" w:sz="4" w:space="0"/>
              <w:bottom w:val="single" w:color="auto" w:sz="4" w:space="0"/>
              <w:right w:val="single" w:color="auto" w:sz="4" w:space="0"/>
              <w:tl2br w:val="nil"/>
              <w:tr2bl w:val="nil"/>
            </w:tcBorders>
            <w:vAlign w:val="center"/>
          </w:tcPr>
          <w:p w14:paraId="47971B3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both"/>
              <w:textAlignment w:val="auto"/>
              <w:rPr>
                <w:rFonts w:hint="default" w:ascii="仿宋_GB2312" w:hAnsi="仿宋_GB2312" w:eastAsia="仿宋_GB2312" w:cs="仿宋_GB2312"/>
                <w:color w:val="auto"/>
                <w:w w:val="78"/>
                <w:sz w:val="18"/>
                <w:szCs w:val="18"/>
                <w:lang w:val="en-US" w:eastAsia="zh-CN"/>
              </w:rPr>
            </w:pPr>
            <w:r>
              <w:rPr>
                <w:rFonts w:hint="eastAsia" w:ascii="仿宋_GB2312" w:hAnsi="仿宋_GB2312" w:eastAsia="仿宋_GB2312" w:cs="仿宋_GB2312"/>
                <w:color w:val="auto"/>
                <w:w w:val="78"/>
                <w:sz w:val="18"/>
                <w:szCs w:val="18"/>
              </w:rPr>
              <w:t>未建立禁止</w:t>
            </w:r>
            <w:r>
              <w:rPr>
                <w:rFonts w:hint="eastAsia" w:ascii="仿宋_GB2312" w:hAnsi="仿宋_GB2312" w:cs="仿宋_GB2312"/>
                <w:color w:val="auto"/>
                <w:w w:val="78"/>
                <w:sz w:val="18"/>
                <w:szCs w:val="18"/>
                <w:lang w:eastAsia="zh-CN"/>
              </w:rPr>
              <w:t>非医学需要的</w:t>
            </w:r>
            <w:r>
              <w:rPr>
                <w:rFonts w:hint="eastAsia" w:ascii="仿宋_GB2312" w:hAnsi="仿宋_GB2312" w:eastAsia="仿宋_GB2312" w:cs="仿宋_GB2312"/>
                <w:color w:val="auto"/>
                <w:w w:val="78"/>
                <w:sz w:val="18"/>
                <w:szCs w:val="18"/>
              </w:rPr>
              <w:t>胎儿性别鉴定管理制度单位数</w:t>
            </w:r>
          </w:p>
        </w:tc>
        <w:tc>
          <w:tcPr>
            <w:tcW w:w="641" w:type="dxa"/>
            <w:tcBorders>
              <w:top w:val="single" w:color="auto" w:sz="4" w:space="0"/>
              <w:left w:val="single" w:color="auto" w:sz="4" w:space="0"/>
              <w:bottom w:val="single" w:color="auto" w:sz="4" w:space="0"/>
              <w:right w:val="single" w:color="auto" w:sz="4" w:space="0"/>
              <w:tl2br w:val="nil"/>
              <w:tr2bl w:val="nil"/>
            </w:tcBorders>
            <w:vAlign w:val="center"/>
          </w:tcPr>
          <w:p w14:paraId="37738CA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w:t>
            </w:r>
            <w:r>
              <w:rPr>
                <w:rFonts w:hint="default" w:ascii="仿宋_GB2312" w:hAnsi="仿宋_GB2312" w:cs="仿宋_GB2312"/>
                <w:color w:val="auto"/>
                <w:w w:val="78"/>
                <w:sz w:val="18"/>
                <w:szCs w:val="18"/>
              </w:rPr>
              <w:t>人工</w:t>
            </w:r>
            <w:r>
              <w:rPr>
                <w:rFonts w:hint="eastAsia" w:ascii="仿宋_GB2312" w:hAnsi="仿宋_GB2312" w:eastAsia="仿宋_GB2312" w:cs="仿宋_GB2312"/>
                <w:color w:val="auto"/>
                <w:w w:val="78"/>
                <w:sz w:val="18"/>
                <w:szCs w:val="18"/>
              </w:rPr>
              <w:t>终止妊娠登记查验制度单位数</w:t>
            </w:r>
          </w:p>
        </w:tc>
        <w:tc>
          <w:tcPr>
            <w:tcW w:w="682" w:type="dxa"/>
            <w:tcBorders>
              <w:top w:val="single" w:color="auto" w:sz="4" w:space="0"/>
              <w:left w:val="single" w:color="auto" w:sz="4" w:space="0"/>
              <w:bottom w:val="single" w:color="auto" w:sz="4" w:space="0"/>
              <w:right w:val="single" w:color="auto" w:sz="4" w:space="0"/>
              <w:tl2br w:val="nil"/>
              <w:tr2bl w:val="nil"/>
            </w:tcBorders>
            <w:vAlign w:val="center"/>
          </w:tcPr>
          <w:p w14:paraId="26BD90F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未建立健全技术档案管理、转诊、追踪观察制度单位数</w:t>
            </w:r>
          </w:p>
        </w:tc>
        <w:tc>
          <w:tcPr>
            <w:tcW w:w="695" w:type="dxa"/>
            <w:tcBorders>
              <w:top w:val="single" w:color="auto" w:sz="4" w:space="0"/>
              <w:left w:val="single" w:color="auto" w:sz="4" w:space="0"/>
              <w:bottom w:val="single" w:color="auto" w:sz="4" w:space="0"/>
              <w:right w:val="single" w:color="auto" w:sz="4" w:space="0"/>
              <w:tl2br w:val="nil"/>
              <w:tr2bl w:val="nil"/>
            </w:tcBorders>
            <w:vAlign w:val="center"/>
          </w:tcPr>
          <w:p w14:paraId="4860C4B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未建立孕产妇死亡、婴儿死亡以及新生儿初生缺陷报告制度单</w:t>
            </w:r>
            <w:bookmarkStart w:id="0" w:name="_GoBack"/>
            <w:bookmarkEnd w:id="0"/>
            <w:r>
              <w:rPr>
                <w:rFonts w:hint="eastAsia" w:ascii="仿宋_GB2312" w:hAnsi="仿宋_GB2312" w:eastAsia="仿宋_GB2312" w:cs="仿宋_GB2312"/>
                <w:color w:val="auto"/>
                <w:w w:val="78"/>
                <w:sz w:val="18"/>
                <w:szCs w:val="18"/>
              </w:rPr>
              <w:t>位数</w:t>
            </w:r>
          </w:p>
        </w:tc>
        <w:tc>
          <w:tcPr>
            <w:tcW w:w="535" w:type="dxa"/>
            <w:tcBorders>
              <w:top w:val="single" w:color="auto" w:sz="4" w:space="0"/>
              <w:left w:val="single" w:color="auto" w:sz="4" w:space="0"/>
              <w:bottom w:val="single" w:color="auto" w:sz="4" w:space="0"/>
              <w:right w:val="single" w:color="auto" w:sz="4" w:space="0"/>
              <w:tl2br w:val="nil"/>
              <w:tr2bl w:val="nil"/>
            </w:tcBorders>
            <w:vAlign w:val="center"/>
          </w:tcPr>
          <w:p w14:paraId="301AB042">
            <w:pPr>
              <w:keepNext w:val="0"/>
              <w:keepLines w:val="0"/>
              <w:pageBreakBefore w:val="0"/>
              <w:widowControl w:val="0"/>
              <w:kinsoku/>
              <w:wordWrap/>
              <w:overflowPunct/>
              <w:topLinePunct w:val="0"/>
              <w:autoSpaceDE/>
              <w:autoSpaceDN/>
              <w:bidi w:val="0"/>
              <w:adjustRightInd/>
              <w:snapToGrid/>
              <w:spacing w:beforeLines="0" w:afterLines="0"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未建立出生医学证明管理</w:t>
            </w:r>
            <w:r>
              <w:rPr>
                <w:rFonts w:hint="eastAsia" w:ascii="仿宋_GB2312" w:hAnsi="仿宋_GB2312" w:cs="仿宋_GB2312"/>
                <w:color w:val="auto"/>
                <w:w w:val="78"/>
                <w:sz w:val="18"/>
                <w:szCs w:val="18"/>
                <w:lang w:eastAsia="zh-CN"/>
              </w:rPr>
              <w:t>等相关</w:t>
            </w:r>
            <w:r>
              <w:rPr>
                <w:rFonts w:hint="eastAsia" w:ascii="仿宋_GB2312" w:hAnsi="仿宋_GB2312" w:eastAsia="仿宋_GB2312" w:cs="仿宋_GB2312"/>
                <w:color w:val="auto"/>
                <w:w w:val="78"/>
                <w:sz w:val="18"/>
                <w:szCs w:val="18"/>
              </w:rPr>
              <w:t>制度单位数</w:t>
            </w:r>
          </w:p>
        </w:tc>
        <w:tc>
          <w:tcPr>
            <w:tcW w:w="547" w:type="dxa"/>
            <w:tcBorders>
              <w:top w:val="single" w:color="auto" w:sz="4" w:space="0"/>
              <w:left w:val="single" w:color="auto" w:sz="4" w:space="0"/>
              <w:bottom w:val="single" w:color="auto" w:sz="4" w:space="0"/>
              <w:right w:val="single" w:color="auto" w:sz="4" w:space="0"/>
              <w:tl2br w:val="nil"/>
              <w:tr2bl w:val="nil"/>
            </w:tcBorders>
            <w:vAlign w:val="center"/>
          </w:tcPr>
          <w:p w14:paraId="3379F0C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不具有保证技术服务安全和服务质量的其他管理制度单位数</w:t>
            </w:r>
          </w:p>
        </w:tc>
        <w:tc>
          <w:tcPr>
            <w:tcW w:w="427" w:type="dxa"/>
            <w:vMerge w:val="continue"/>
            <w:tcBorders>
              <w:left w:val="single" w:color="auto" w:sz="4" w:space="0"/>
              <w:bottom w:val="single" w:color="auto" w:sz="4" w:space="0"/>
              <w:right w:val="single" w:color="auto" w:sz="4" w:space="0"/>
              <w:tl2br w:val="nil"/>
              <w:tr2bl w:val="nil"/>
            </w:tcBorders>
            <w:vAlign w:val="center"/>
          </w:tcPr>
          <w:p w14:paraId="2712E48C">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50" w:type="dxa"/>
            <w:vMerge w:val="continue"/>
            <w:tcBorders>
              <w:left w:val="single" w:color="auto" w:sz="4" w:space="0"/>
              <w:bottom w:val="single" w:color="auto" w:sz="4" w:space="0"/>
              <w:right w:val="single" w:color="auto" w:sz="4" w:space="0"/>
              <w:tl2br w:val="nil"/>
              <w:tr2bl w:val="nil"/>
            </w:tcBorders>
            <w:vAlign w:val="center"/>
          </w:tcPr>
          <w:p w14:paraId="60203D6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vMerge w:val="continue"/>
            <w:tcBorders>
              <w:left w:val="single" w:color="auto" w:sz="4" w:space="0"/>
              <w:bottom w:val="single" w:color="auto" w:sz="4" w:space="0"/>
              <w:right w:val="single" w:color="auto" w:sz="4" w:space="0"/>
              <w:tl2br w:val="nil"/>
              <w:tr2bl w:val="nil"/>
            </w:tcBorders>
            <w:vAlign w:val="center"/>
          </w:tcPr>
          <w:p w14:paraId="125261E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vMerge w:val="continue"/>
            <w:tcBorders>
              <w:left w:val="single" w:color="auto" w:sz="4" w:space="0"/>
              <w:bottom w:val="single" w:color="auto" w:sz="4" w:space="0"/>
              <w:right w:val="single" w:color="auto" w:sz="4" w:space="0"/>
              <w:tl2br w:val="nil"/>
              <w:tr2bl w:val="nil"/>
            </w:tcBorders>
            <w:vAlign w:val="center"/>
          </w:tcPr>
          <w:p w14:paraId="2476F26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r>
      <w:tr w14:paraId="1457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58" w:type="dxa"/>
            <w:tcBorders>
              <w:top w:val="single" w:color="auto" w:sz="4" w:space="0"/>
              <w:left w:val="single" w:color="auto" w:sz="4" w:space="0"/>
              <w:bottom w:val="single" w:color="auto" w:sz="4" w:space="0"/>
              <w:right w:val="single" w:color="auto" w:sz="4" w:space="0"/>
              <w:tl2br w:val="nil"/>
              <w:tr2bl w:val="nil"/>
            </w:tcBorders>
            <w:vAlign w:val="center"/>
          </w:tcPr>
          <w:p w14:paraId="724EC120">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cs="仿宋_GB2312"/>
                <w:color w:val="auto"/>
                <w:w w:val="78"/>
                <w:sz w:val="18"/>
                <w:szCs w:val="18"/>
                <w:lang w:eastAsia="zh-CN"/>
              </w:rPr>
              <w:t>妇幼</w:t>
            </w:r>
            <w:r>
              <w:rPr>
                <w:rFonts w:hint="eastAsia" w:ascii="仿宋_GB2312" w:hAnsi="仿宋_GB2312" w:eastAsia="仿宋_GB2312" w:cs="仿宋_GB2312"/>
                <w:color w:val="auto"/>
                <w:w w:val="78"/>
                <w:sz w:val="18"/>
                <w:szCs w:val="18"/>
              </w:rPr>
              <w:t>保健机构</w:t>
            </w:r>
          </w:p>
        </w:tc>
        <w:tc>
          <w:tcPr>
            <w:tcW w:w="298" w:type="dxa"/>
            <w:tcBorders>
              <w:top w:val="single" w:color="auto" w:sz="4" w:space="0"/>
              <w:left w:val="single" w:color="auto" w:sz="4" w:space="0"/>
              <w:bottom w:val="single" w:color="auto" w:sz="4" w:space="0"/>
              <w:right w:val="single" w:color="auto" w:sz="4" w:space="0"/>
              <w:tl2br w:val="nil"/>
              <w:tr2bl w:val="nil"/>
            </w:tcBorders>
            <w:vAlign w:val="center"/>
          </w:tcPr>
          <w:p w14:paraId="7512613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vAlign w:val="center"/>
          </w:tcPr>
          <w:p w14:paraId="3A3C97D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vAlign w:val="center"/>
          </w:tcPr>
          <w:p w14:paraId="4817B37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14:paraId="462A359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3877DBE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vAlign w:val="center"/>
          </w:tcPr>
          <w:p w14:paraId="3141EBCC">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4860C99C">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14:paraId="61FD6D8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top"/>
          </w:tcPr>
          <w:p w14:paraId="726DCC0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vAlign w:val="top"/>
          </w:tcPr>
          <w:p w14:paraId="1A58DFF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6E261302">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4FE02850">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center"/>
          </w:tcPr>
          <w:p w14:paraId="3222E01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514FA38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vAlign w:val="top"/>
          </w:tcPr>
          <w:p w14:paraId="7C6A7EA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vAlign w:val="top"/>
          </w:tcPr>
          <w:p w14:paraId="1613732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vAlign w:val="top"/>
          </w:tcPr>
          <w:p w14:paraId="6B702A3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14:paraId="1EA8B27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82" w:type="dxa"/>
            <w:tcBorders>
              <w:top w:val="single" w:color="auto" w:sz="4" w:space="0"/>
              <w:left w:val="single" w:color="auto" w:sz="4" w:space="0"/>
              <w:bottom w:val="single" w:color="auto" w:sz="4" w:space="0"/>
              <w:right w:val="single" w:color="auto" w:sz="4" w:space="0"/>
              <w:tl2br w:val="nil"/>
              <w:tr2bl w:val="nil"/>
            </w:tcBorders>
            <w:vAlign w:val="top"/>
          </w:tcPr>
          <w:p w14:paraId="3792E1D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95" w:type="dxa"/>
            <w:tcBorders>
              <w:top w:val="single" w:color="auto" w:sz="4" w:space="0"/>
              <w:left w:val="single" w:color="auto" w:sz="4" w:space="0"/>
              <w:bottom w:val="single" w:color="auto" w:sz="4" w:space="0"/>
              <w:right w:val="single" w:color="auto" w:sz="4" w:space="0"/>
              <w:tl2br w:val="nil"/>
              <w:tr2bl w:val="nil"/>
            </w:tcBorders>
            <w:vAlign w:val="top"/>
          </w:tcPr>
          <w:p w14:paraId="067917DC">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35" w:type="dxa"/>
            <w:tcBorders>
              <w:top w:val="single" w:color="auto" w:sz="4" w:space="0"/>
              <w:left w:val="single" w:color="auto" w:sz="4" w:space="0"/>
              <w:bottom w:val="single" w:color="auto" w:sz="4" w:space="0"/>
              <w:right w:val="single" w:color="auto" w:sz="4" w:space="0"/>
              <w:tl2br w:val="nil"/>
              <w:tr2bl w:val="nil"/>
            </w:tcBorders>
            <w:vAlign w:val="top"/>
          </w:tcPr>
          <w:p w14:paraId="372714F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7" w:type="dxa"/>
            <w:tcBorders>
              <w:top w:val="single" w:color="auto" w:sz="4" w:space="0"/>
              <w:left w:val="single" w:color="auto" w:sz="4" w:space="0"/>
              <w:bottom w:val="single" w:color="auto" w:sz="4" w:space="0"/>
              <w:right w:val="single" w:color="auto" w:sz="4" w:space="0"/>
              <w:tl2br w:val="nil"/>
              <w:tr2bl w:val="nil"/>
            </w:tcBorders>
            <w:vAlign w:val="top"/>
          </w:tcPr>
          <w:p w14:paraId="1005E59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27" w:type="dxa"/>
            <w:tcBorders>
              <w:top w:val="single" w:color="auto" w:sz="4" w:space="0"/>
              <w:left w:val="single" w:color="auto" w:sz="4" w:space="0"/>
              <w:bottom w:val="single" w:color="auto" w:sz="4" w:space="0"/>
              <w:right w:val="single" w:color="auto" w:sz="4" w:space="0"/>
              <w:tl2br w:val="nil"/>
              <w:tr2bl w:val="nil"/>
            </w:tcBorders>
            <w:vAlign w:val="center"/>
          </w:tcPr>
          <w:p w14:paraId="6D6B2720">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50" w:type="dxa"/>
            <w:tcBorders>
              <w:top w:val="single" w:color="auto" w:sz="4" w:space="0"/>
              <w:left w:val="single" w:color="auto" w:sz="4" w:space="0"/>
              <w:bottom w:val="single" w:color="auto" w:sz="4" w:space="0"/>
              <w:right w:val="single" w:color="auto" w:sz="4" w:space="0"/>
              <w:tl2br w:val="nil"/>
              <w:tr2bl w:val="nil"/>
            </w:tcBorders>
            <w:vAlign w:val="center"/>
          </w:tcPr>
          <w:p w14:paraId="73F854F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14:paraId="54D0E8A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center"/>
          </w:tcPr>
          <w:p w14:paraId="5A613AF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r>
      <w:tr w14:paraId="04B1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58" w:type="dxa"/>
            <w:tcBorders>
              <w:top w:val="single" w:color="auto" w:sz="4" w:space="0"/>
              <w:left w:val="single" w:color="auto" w:sz="4" w:space="0"/>
              <w:bottom w:val="single" w:color="auto" w:sz="4" w:space="0"/>
              <w:right w:val="single" w:color="auto" w:sz="4" w:space="0"/>
              <w:tl2br w:val="nil"/>
              <w:tr2bl w:val="nil"/>
            </w:tcBorders>
            <w:vAlign w:val="center"/>
          </w:tcPr>
          <w:p w14:paraId="4C4B67E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其他医疗、保健机构</w:t>
            </w:r>
          </w:p>
        </w:tc>
        <w:tc>
          <w:tcPr>
            <w:tcW w:w="298" w:type="dxa"/>
            <w:tcBorders>
              <w:top w:val="single" w:color="auto" w:sz="4" w:space="0"/>
              <w:left w:val="single" w:color="auto" w:sz="4" w:space="0"/>
              <w:bottom w:val="single" w:color="auto" w:sz="4" w:space="0"/>
              <w:right w:val="single" w:color="auto" w:sz="4" w:space="0"/>
              <w:tl2br w:val="nil"/>
              <w:tr2bl w:val="nil"/>
            </w:tcBorders>
            <w:vAlign w:val="center"/>
          </w:tcPr>
          <w:p w14:paraId="61EB5EE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vAlign w:val="center"/>
          </w:tcPr>
          <w:p w14:paraId="190AD11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vAlign w:val="center"/>
          </w:tcPr>
          <w:p w14:paraId="7CFA783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14:paraId="35B20C0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7D9BFD62">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vAlign w:val="center"/>
          </w:tcPr>
          <w:p w14:paraId="3F0E2C2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3F135F2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14:paraId="5449B57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top"/>
          </w:tcPr>
          <w:p w14:paraId="272D358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vAlign w:val="top"/>
          </w:tcPr>
          <w:p w14:paraId="5E6715C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3DE30BF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60B4E30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center"/>
          </w:tcPr>
          <w:p w14:paraId="5E974C2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3F3F50A9">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vAlign w:val="top"/>
          </w:tcPr>
          <w:p w14:paraId="05C4B7E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vAlign w:val="top"/>
          </w:tcPr>
          <w:p w14:paraId="1C047462">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vAlign w:val="top"/>
          </w:tcPr>
          <w:p w14:paraId="01C72562">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14:paraId="4DBFB15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82" w:type="dxa"/>
            <w:tcBorders>
              <w:top w:val="single" w:color="auto" w:sz="4" w:space="0"/>
              <w:left w:val="single" w:color="auto" w:sz="4" w:space="0"/>
              <w:bottom w:val="single" w:color="auto" w:sz="4" w:space="0"/>
              <w:right w:val="single" w:color="auto" w:sz="4" w:space="0"/>
              <w:tl2br w:val="nil"/>
              <w:tr2bl w:val="nil"/>
            </w:tcBorders>
            <w:vAlign w:val="top"/>
          </w:tcPr>
          <w:p w14:paraId="72CC3F39">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695" w:type="dxa"/>
            <w:tcBorders>
              <w:top w:val="single" w:color="auto" w:sz="4" w:space="0"/>
              <w:left w:val="single" w:color="auto" w:sz="4" w:space="0"/>
              <w:bottom w:val="single" w:color="auto" w:sz="4" w:space="0"/>
              <w:right w:val="single" w:color="auto" w:sz="4" w:space="0"/>
              <w:tl2br w:val="nil"/>
              <w:tr2bl w:val="nil"/>
            </w:tcBorders>
            <w:vAlign w:val="top"/>
          </w:tcPr>
          <w:p w14:paraId="5B869FA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35" w:type="dxa"/>
            <w:tcBorders>
              <w:top w:val="single" w:color="auto" w:sz="4" w:space="0"/>
              <w:left w:val="single" w:color="auto" w:sz="4" w:space="0"/>
              <w:bottom w:val="single" w:color="auto" w:sz="4" w:space="0"/>
              <w:right w:val="single" w:color="auto" w:sz="4" w:space="0"/>
              <w:tl2br w:val="nil"/>
              <w:tr2bl w:val="nil"/>
            </w:tcBorders>
            <w:vAlign w:val="top"/>
          </w:tcPr>
          <w:p w14:paraId="2F2AE00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547" w:type="dxa"/>
            <w:tcBorders>
              <w:top w:val="single" w:color="auto" w:sz="4" w:space="0"/>
              <w:left w:val="single" w:color="auto" w:sz="4" w:space="0"/>
              <w:bottom w:val="single" w:color="auto" w:sz="4" w:space="0"/>
              <w:right w:val="single" w:color="auto" w:sz="4" w:space="0"/>
              <w:tl2br w:val="nil"/>
              <w:tr2bl w:val="nil"/>
            </w:tcBorders>
            <w:vAlign w:val="top"/>
          </w:tcPr>
          <w:p w14:paraId="40F4856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27" w:type="dxa"/>
            <w:tcBorders>
              <w:top w:val="single" w:color="auto" w:sz="4" w:space="0"/>
              <w:left w:val="single" w:color="auto" w:sz="4" w:space="0"/>
              <w:bottom w:val="single" w:color="auto" w:sz="4" w:space="0"/>
              <w:right w:val="single" w:color="auto" w:sz="4" w:space="0"/>
              <w:tl2br w:val="nil"/>
              <w:tr2bl w:val="nil"/>
            </w:tcBorders>
            <w:vAlign w:val="top"/>
          </w:tcPr>
          <w:p w14:paraId="58D378E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50" w:type="dxa"/>
            <w:tcBorders>
              <w:top w:val="single" w:color="auto" w:sz="4" w:space="0"/>
              <w:left w:val="single" w:color="auto" w:sz="4" w:space="0"/>
              <w:bottom w:val="single" w:color="auto" w:sz="4" w:space="0"/>
              <w:right w:val="single" w:color="auto" w:sz="4" w:space="0"/>
              <w:tl2br w:val="nil"/>
              <w:tr2bl w:val="nil"/>
            </w:tcBorders>
            <w:vAlign w:val="top"/>
          </w:tcPr>
          <w:p w14:paraId="6CC29407">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top"/>
          </w:tcPr>
          <w:p w14:paraId="4EA2172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top"/>
          </w:tcPr>
          <w:p w14:paraId="63BBAC6D">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p>
        </w:tc>
      </w:tr>
      <w:tr w14:paraId="4CC9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58" w:type="dxa"/>
            <w:tcBorders>
              <w:top w:val="single" w:color="auto" w:sz="4" w:space="0"/>
              <w:left w:val="single" w:color="auto" w:sz="4" w:space="0"/>
              <w:bottom w:val="single" w:color="auto" w:sz="4" w:space="0"/>
              <w:right w:val="single" w:color="auto" w:sz="4" w:space="0"/>
              <w:tl2br w:val="nil"/>
              <w:tr2bl w:val="nil"/>
            </w:tcBorders>
            <w:vAlign w:val="center"/>
          </w:tcPr>
          <w:p w14:paraId="611945E1">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jc w:val="center"/>
              <w:textAlignment w:val="auto"/>
              <w:rPr>
                <w:rFonts w:hint="eastAsia" w:ascii="仿宋_GB2312" w:hAnsi="仿宋_GB2312" w:eastAsia="仿宋_GB2312" w:cs="仿宋_GB2312"/>
                <w:color w:val="auto"/>
                <w:w w:val="78"/>
                <w:sz w:val="18"/>
                <w:szCs w:val="18"/>
              </w:rPr>
            </w:pPr>
            <w:r>
              <w:rPr>
                <w:rFonts w:hint="eastAsia" w:ascii="仿宋_GB2312" w:hAnsi="仿宋_GB2312" w:eastAsia="仿宋_GB2312" w:cs="仿宋_GB2312"/>
                <w:color w:val="auto"/>
                <w:w w:val="78"/>
                <w:sz w:val="18"/>
                <w:szCs w:val="18"/>
              </w:rPr>
              <w:t>合计</w:t>
            </w:r>
          </w:p>
        </w:tc>
        <w:tc>
          <w:tcPr>
            <w:tcW w:w="298" w:type="dxa"/>
            <w:tcBorders>
              <w:top w:val="single" w:color="auto" w:sz="4" w:space="0"/>
              <w:left w:val="single" w:color="auto" w:sz="4" w:space="0"/>
              <w:bottom w:val="single" w:color="auto" w:sz="4" w:space="0"/>
              <w:right w:val="single" w:color="auto" w:sz="4" w:space="0"/>
              <w:tl2br w:val="nil"/>
              <w:tr2bl w:val="nil"/>
            </w:tcBorders>
            <w:vAlign w:val="center"/>
          </w:tcPr>
          <w:p w14:paraId="255710C0">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251" w:type="dxa"/>
            <w:tcBorders>
              <w:top w:val="single" w:color="auto" w:sz="4" w:space="0"/>
              <w:left w:val="single" w:color="auto" w:sz="4" w:space="0"/>
              <w:bottom w:val="single" w:color="auto" w:sz="4" w:space="0"/>
              <w:right w:val="single" w:color="auto" w:sz="4" w:space="0"/>
              <w:tl2br w:val="nil"/>
              <w:tr2bl w:val="nil"/>
            </w:tcBorders>
            <w:vAlign w:val="center"/>
          </w:tcPr>
          <w:p w14:paraId="7F2417F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48" w:type="dxa"/>
            <w:tcBorders>
              <w:top w:val="single" w:color="auto" w:sz="4" w:space="0"/>
              <w:left w:val="single" w:color="auto" w:sz="4" w:space="0"/>
              <w:bottom w:val="single" w:color="auto" w:sz="4" w:space="0"/>
              <w:right w:val="single" w:color="auto" w:sz="4" w:space="0"/>
              <w:tl2br w:val="nil"/>
              <w:tr2bl w:val="nil"/>
            </w:tcBorders>
            <w:vAlign w:val="center"/>
          </w:tcPr>
          <w:p w14:paraId="4274FBC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17" w:type="dxa"/>
            <w:tcBorders>
              <w:top w:val="single" w:color="auto" w:sz="4" w:space="0"/>
              <w:left w:val="single" w:color="auto" w:sz="4" w:space="0"/>
              <w:bottom w:val="single" w:color="auto" w:sz="4" w:space="0"/>
              <w:right w:val="single" w:color="auto" w:sz="4" w:space="0"/>
              <w:tl2br w:val="nil"/>
              <w:tr2bl w:val="nil"/>
            </w:tcBorders>
            <w:vAlign w:val="center"/>
          </w:tcPr>
          <w:p w14:paraId="6358BE76">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55" w:type="dxa"/>
            <w:tcBorders>
              <w:top w:val="single" w:color="auto" w:sz="4" w:space="0"/>
              <w:left w:val="single" w:color="auto" w:sz="4" w:space="0"/>
              <w:bottom w:val="single" w:color="auto" w:sz="4" w:space="0"/>
              <w:right w:val="single" w:color="auto" w:sz="4" w:space="0"/>
              <w:tl2br w:val="nil"/>
              <w:tr2bl w:val="nil"/>
            </w:tcBorders>
            <w:vAlign w:val="center"/>
          </w:tcPr>
          <w:p w14:paraId="69FD331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03" w:type="dxa"/>
            <w:tcBorders>
              <w:top w:val="single" w:color="auto" w:sz="4" w:space="0"/>
              <w:left w:val="single" w:color="auto" w:sz="4" w:space="0"/>
              <w:bottom w:val="single" w:color="auto" w:sz="4" w:space="0"/>
              <w:right w:val="single" w:color="auto" w:sz="4" w:space="0"/>
              <w:tl2br w:val="nil"/>
              <w:tr2bl w:val="nil"/>
            </w:tcBorders>
            <w:vAlign w:val="center"/>
          </w:tcPr>
          <w:p w14:paraId="2D4C8C7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2BD6A5D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14:paraId="0C907F6E">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top"/>
          </w:tcPr>
          <w:p w14:paraId="25E989C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66" w:type="dxa"/>
            <w:tcBorders>
              <w:top w:val="single" w:color="auto" w:sz="4" w:space="0"/>
              <w:left w:val="single" w:color="auto" w:sz="4" w:space="0"/>
              <w:bottom w:val="single" w:color="auto" w:sz="4" w:space="0"/>
              <w:right w:val="single" w:color="auto" w:sz="4" w:space="0"/>
              <w:tl2br w:val="nil"/>
              <w:tr2bl w:val="nil"/>
            </w:tcBorders>
            <w:vAlign w:val="top"/>
          </w:tcPr>
          <w:p w14:paraId="7395D76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25" w:type="dxa"/>
            <w:tcBorders>
              <w:top w:val="single" w:color="auto" w:sz="4" w:space="0"/>
              <w:left w:val="single" w:color="auto" w:sz="4" w:space="0"/>
              <w:bottom w:val="single" w:color="auto" w:sz="4" w:space="0"/>
              <w:right w:val="single" w:color="auto" w:sz="4" w:space="0"/>
              <w:tl2br w:val="nil"/>
              <w:tr2bl w:val="nil"/>
            </w:tcBorders>
            <w:vAlign w:val="center"/>
          </w:tcPr>
          <w:p w14:paraId="532C809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61C6F45F">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85" w:type="dxa"/>
            <w:tcBorders>
              <w:top w:val="single" w:color="auto" w:sz="4" w:space="0"/>
              <w:left w:val="single" w:color="auto" w:sz="4" w:space="0"/>
              <w:bottom w:val="single" w:color="auto" w:sz="4" w:space="0"/>
              <w:right w:val="single" w:color="auto" w:sz="4" w:space="0"/>
              <w:tl2br w:val="nil"/>
              <w:tr2bl w:val="nil"/>
            </w:tcBorders>
            <w:vAlign w:val="center"/>
          </w:tcPr>
          <w:p w14:paraId="0D8A7FFC">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40" w:type="dxa"/>
            <w:tcBorders>
              <w:top w:val="single" w:color="auto" w:sz="4" w:space="0"/>
              <w:left w:val="single" w:color="auto" w:sz="4" w:space="0"/>
              <w:bottom w:val="single" w:color="auto" w:sz="4" w:space="0"/>
              <w:right w:val="single" w:color="auto" w:sz="4" w:space="0"/>
              <w:tl2br w:val="nil"/>
              <w:tr2bl w:val="nil"/>
            </w:tcBorders>
            <w:vAlign w:val="center"/>
          </w:tcPr>
          <w:p w14:paraId="53D0807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59" w:type="dxa"/>
            <w:tcBorders>
              <w:top w:val="single" w:color="auto" w:sz="4" w:space="0"/>
              <w:left w:val="single" w:color="auto" w:sz="4" w:space="0"/>
              <w:bottom w:val="single" w:color="auto" w:sz="4" w:space="0"/>
              <w:right w:val="single" w:color="auto" w:sz="4" w:space="0"/>
              <w:tl2br w:val="nil"/>
              <w:tr2bl w:val="nil"/>
            </w:tcBorders>
            <w:vAlign w:val="top"/>
          </w:tcPr>
          <w:p w14:paraId="13EC61E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690" w:type="dxa"/>
            <w:tcBorders>
              <w:top w:val="single" w:color="auto" w:sz="4" w:space="0"/>
              <w:left w:val="single" w:color="auto" w:sz="4" w:space="0"/>
              <w:bottom w:val="single" w:color="auto" w:sz="4" w:space="0"/>
              <w:right w:val="single" w:color="auto" w:sz="4" w:space="0"/>
              <w:tl2br w:val="nil"/>
              <w:tr2bl w:val="nil"/>
            </w:tcBorders>
            <w:vAlign w:val="top"/>
          </w:tcPr>
          <w:p w14:paraId="4AD04A8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689" w:type="dxa"/>
            <w:tcBorders>
              <w:top w:val="single" w:color="auto" w:sz="4" w:space="0"/>
              <w:left w:val="single" w:color="auto" w:sz="4" w:space="0"/>
              <w:bottom w:val="single" w:color="auto" w:sz="4" w:space="0"/>
              <w:right w:val="single" w:color="auto" w:sz="4" w:space="0"/>
              <w:tl2br w:val="nil"/>
              <w:tr2bl w:val="nil"/>
            </w:tcBorders>
            <w:vAlign w:val="top"/>
          </w:tcPr>
          <w:p w14:paraId="44697F54">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641" w:type="dxa"/>
            <w:tcBorders>
              <w:top w:val="single" w:color="auto" w:sz="4" w:space="0"/>
              <w:left w:val="single" w:color="auto" w:sz="4" w:space="0"/>
              <w:bottom w:val="single" w:color="auto" w:sz="4" w:space="0"/>
              <w:right w:val="single" w:color="auto" w:sz="4" w:space="0"/>
              <w:tl2br w:val="nil"/>
              <w:tr2bl w:val="nil"/>
            </w:tcBorders>
            <w:vAlign w:val="top"/>
          </w:tcPr>
          <w:p w14:paraId="22ABAD9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682" w:type="dxa"/>
            <w:tcBorders>
              <w:top w:val="single" w:color="auto" w:sz="4" w:space="0"/>
              <w:left w:val="single" w:color="auto" w:sz="4" w:space="0"/>
              <w:bottom w:val="single" w:color="auto" w:sz="4" w:space="0"/>
              <w:right w:val="single" w:color="auto" w:sz="4" w:space="0"/>
              <w:tl2br w:val="nil"/>
              <w:tr2bl w:val="nil"/>
            </w:tcBorders>
            <w:vAlign w:val="top"/>
          </w:tcPr>
          <w:p w14:paraId="2F5BB503">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695" w:type="dxa"/>
            <w:tcBorders>
              <w:top w:val="single" w:color="auto" w:sz="4" w:space="0"/>
              <w:left w:val="single" w:color="auto" w:sz="4" w:space="0"/>
              <w:bottom w:val="single" w:color="auto" w:sz="4" w:space="0"/>
              <w:right w:val="single" w:color="auto" w:sz="4" w:space="0"/>
              <w:tl2br w:val="nil"/>
              <w:tr2bl w:val="nil"/>
            </w:tcBorders>
            <w:vAlign w:val="top"/>
          </w:tcPr>
          <w:p w14:paraId="1824FFEA">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35" w:type="dxa"/>
            <w:tcBorders>
              <w:top w:val="single" w:color="auto" w:sz="4" w:space="0"/>
              <w:left w:val="single" w:color="auto" w:sz="4" w:space="0"/>
              <w:bottom w:val="single" w:color="auto" w:sz="4" w:space="0"/>
              <w:right w:val="single" w:color="auto" w:sz="4" w:space="0"/>
              <w:tl2br w:val="nil"/>
              <w:tr2bl w:val="nil"/>
            </w:tcBorders>
            <w:vAlign w:val="top"/>
          </w:tcPr>
          <w:p w14:paraId="48311ECB">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547" w:type="dxa"/>
            <w:tcBorders>
              <w:top w:val="single" w:color="auto" w:sz="4" w:space="0"/>
              <w:left w:val="single" w:color="auto" w:sz="4" w:space="0"/>
              <w:bottom w:val="single" w:color="auto" w:sz="4" w:space="0"/>
              <w:right w:val="single" w:color="auto" w:sz="4" w:space="0"/>
              <w:tl2br w:val="nil"/>
              <w:tr2bl w:val="nil"/>
            </w:tcBorders>
            <w:vAlign w:val="top"/>
          </w:tcPr>
          <w:p w14:paraId="4C4FB078">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427" w:type="dxa"/>
            <w:tcBorders>
              <w:top w:val="single" w:color="auto" w:sz="4" w:space="0"/>
              <w:left w:val="single" w:color="auto" w:sz="4" w:space="0"/>
              <w:bottom w:val="single" w:color="auto" w:sz="4" w:space="0"/>
              <w:right w:val="single" w:color="auto" w:sz="4" w:space="0"/>
              <w:tl2br w:val="nil"/>
              <w:tr2bl w:val="nil"/>
            </w:tcBorders>
            <w:vAlign w:val="top"/>
          </w:tcPr>
          <w:p w14:paraId="2763727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450" w:type="dxa"/>
            <w:tcBorders>
              <w:top w:val="single" w:color="auto" w:sz="4" w:space="0"/>
              <w:left w:val="single" w:color="auto" w:sz="4" w:space="0"/>
              <w:bottom w:val="single" w:color="auto" w:sz="4" w:space="0"/>
              <w:right w:val="single" w:color="auto" w:sz="4" w:space="0"/>
              <w:tl2br w:val="nil"/>
              <w:tr2bl w:val="nil"/>
            </w:tcBorders>
            <w:vAlign w:val="top"/>
          </w:tcPr>
          <w:p w14:paraId="2F6373B5">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top"/>
          </w:tcPr>
          <w:p w14:paraId="516285D2">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c>
          <w:tcPr>
            <w:tcW w:w="430" w:type="dxa"/>
            <w:tcBorders>
              <w:top w:val="single" w:color="auto" w:sz="4" w:space="0"/>
              <w:left w:val="single" w:color="auto" w:sz="4" w:space="0"/>
              <w:bottom w:val="single" w:color="auto" w:sz="4" w:space="0"/>
              <w:right w:val="single" w:color="auto" w:sz="4" w:space="0"/>
              <w:tl2br w:val="nil"/>
              <w:tr2bl w:val="nil"/>
            </w:tcBorders>
            <w:vAlign w:val="top"/>
          </w:tcPr>
          <w:p w14:paraId="40641A80">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00" w:lineRule="exact"/>
              <w:textAlignment w:val="auto"/>
              <w:rPr>
                <w:rFonts w:hint="eastAsia" w:ascii="仿宋_GB2312" w:hAnsi="仿宋_GB2312" w:eastAsia="仿宋_GB2312" w:cs="仿宋_GB2312"/>
                <w:color w:val="auto"/>
                <w:w w:val="78"/>
                <w:sz w:val="18"/>
                <w:szCs w:val="18"/>
              </w:rPr>
            </w:pPr>
          </w:p>
        </w:tc>
      </w:tr>
    </w:tbl>
    <w:p w14:paraId="0F4B1656">
      <w:pPr>
        <w:spacing w:beforeLines="0" w:afterLines="0" w:line="240" w:lineRule="auto"/>
        <w:rPr>
          <w:rFonts w:hint="eastAsia" w:ascii="黑体" w:hAnsi="黑体" w:eastAsia="黑体" w:cs="Times New Roman"/>
          <w:color w:val="auto"/>
          <w:sz w:val="32"/>
        </w:rPr>
      </w:pP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7</w:t>
      </w:r>
      <w:r>
        <w:rPr>
          <w:rFonts w:hint="eastAsia" w:ascii="黑体" w:hAnsi="黑体" w:eastAsia="黑体" w:cs="Times New Roman"/>
          <w:color w:val="auto"/>
          <w:sz w:val="32"/>
        </w:rPr>
        <w:t xml:space="preserve">              </w:t>
      </w:r>
    </w:p>
    <w:p w14:paraId="269257B2">
      <w:pPr>
        <w:spacing w:beforeLines="0" w:afterLines="0" w:line="360" w:lineRule="auto"/>
        <w:jc w:val="center"/>
        <w:rPr>
          <w:rFonts w:hint="eastAsia" w:ascii="方正小标宋_GBK" w:hAnsi="方正小标宋_GBK" w:eastAsia="方正小标宋_GBK" w:cs="方正小标宋_GBK"/>
          <w:b w:val="0"/>
          <w:bCs/>
          <w:color w:val="auto"/>
          <w:sz w:val="44"/>
        </w:rPr>
      </w:pPr>
      <w:r>
        <w:rPr>
          <w:rFonts w:hint="eastAsia" w:ascii="方正小标宋_GBK" w:hAnsi="方正小标宋_GBK" w:eastAsia="方正小标宋_GBK" w:cs="方正小标宋_GBK"/>
          <w:b w:val="0"/>
          <w:bCs/>
          <w:color w:val="auto"/>
          <w:sz w:val="44"/>
        </w:rPr>
        <w:t>202</w:t>
      </w:r>
      <w:r>
        <w:rPr>
          <w:rFonts w:hint="eastAsia" w:ascii="方正小标宋_GBK" w:hAnsi="方正小标宋_GBK" w:eastAsia="方正小标宋_GBK" w:cs="方正小标宋_GBK"/>
          <w:b w:val="0"/>
          <w:bCs/>
          <w:color w:val="auto"/>
          <w:sz w:val="44"/>
          <w:lang w:val="en-US" w:eastAsia="zh-CN"/>
        </w:rPr>
        <w:t>6</w:t>
      </w:r>
      <w:r>
        <w:rPr>
          <w:rFonts w:hint="eastAsia" w:ascii="方正小标宋_GBK" w:hAnsi="方正小标宋_GBK" w:eastAsia="方正小标宋_GBK" w:cs="方正小标宋_GBK"/>
          <w:b w:val="0"/>
          <w:bCs/>
          <w:color w:val="auto"/>
          <w:sz w:val="44"/>
        </w:rPr>
        <w:t>年</w:t>
      </w:r>
      <w:r>
        <w:rPr>
          <w:rFonts w:hint="eastAsia" w:ascii="方正小标宋_GBK" w:hAnsi="方正小标宋_GBK" w:eastAsia="方正小标宋_GBK" w:cs="方正小标宋_GBK"/>
          <w:b w:val="0"/>
          <w:bCs/>
          <w:color w:val="auto"/>
          <w:sz w:val="44"/>
          <w:lang w:val="en-US" w:eastAsia="zh-CN"/>
        </w:rPr>
        <w:t>云南省</w:t>
      </w:r>
      <w:r>
        <w:rPr>
          <w:rFonts w:hint="eastAsia" w:ascii="方正小标宋_GBK" w:hAnsi="方正小标宋_GBK" w:eastAsia="方正小标宋_GBK" w:cs="方正小标宋_GBK"/>
          <w:b w:val="0"/>
          <w:bCs/>
          <w:color w:val="auto"/>
          <w:sz w:val="44"/>
          <w:lang w:eastAsia="zh-CN"/>
        </w:rPr>
        <w:t>精神专科医院</w:t>
      </w:r>
      <w:r>
        <w:rPr>
          <w:rFonts w:hint="eastAsia" w:ascii="方正小标宋_GBK" w:hAnsi="方正小标宋_GBK" w:eastAsia="方正小标宋_GBK" w:cs="方正小标宋_GBK"/>
          <w:b w:val="0"/>
          <w:bCs/>
          <w:color w:val="auto"/>
          <w:sz w:val="44"/>
        </w:rPr>
        <w:t>国家</w:t>
      </w:r>
      <w:r>
        <w:rPr>
          <w:rFonts w:hint="eastAsia" w:ascii="方正小标宋_GBK" w:hAnsi="方正小标宋_GBK" w:eastAsia="方正小标宋_GBK" w:cs="方正小标宋_GBK"/>
          <w:b w:val="0"/>
          <w:bCs/>
          <w:color w:val="auto"/>
          <w:sz w:val="44"/>
          <w:lang w:eastAsia="zh-CN"/>
        </w:rPr>
        <w:t>随机</w:t>
      </w:r>
      <w:r>
        <w:rPr>
          <w:rFonts w:hint="eastAsia" w:ascii="方正小标宋_GBK" w:hAnsi="方正小标宋_GBK" w:eastAsia="方正小标宋_GBK" w:cs="方正小标宋_GBK"/>
          <w:b w:val="0"/>
          <w:bCs/>
          <w:color w:val="auto"/>
          <w:sz w:val="44"/>
        </w:rPr>
        <w:t>监督抽查工作计划表</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14:paraId="78DC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l2br w:val="nil"/>
              <w:tr2bl w:val="nil"/>
            </w:tcBorders>
            <w:vAlign w:val="top"/>
          </w:tcPr>
          <w:p w14:paraId="4DB7E5AB">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1674" w:type="dxa"/>
            <w:tcBorders>
              <w:top w:val="single" w:color="auto" w:sz="4" w:space="0"/>
              <w:left w:val="single" w:color="auto" w:sz="4" w:space="0"/>
              <w:bottom w:val="single" w:color="auto" w:sz="4" w:space="0"/>
              <w:right w:val="single" w:color="auto" w:sz="4" w:space="0"/>
              <w:tl2br w:val="nil"/>
              <w:tr2bl w:val="nil"/>
            </w:tcBorders>
            <w:vAlign w:val="top"/>
          </w:tcPr>
          <w:p w14:paraId="78DB3A5C">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监督检查对象</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14:paraId="7E7B7CD4">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抽检比例</w:t>
            </w:r>
          </w:p>
        </w:tc>
        <w:tc>
          <w:tcPr>
            <w:tcW w:w="9179" w:type="dxa"/>
            <w:tcBorders>
              <w:top w:val="single" w:color="auto" w:sz="4" w:space="0"/>
              <w:left w:val="single" w:color="auto" w:sz="4" w:space="0"/>
              <w:bottom w:val="single" w:color="auto" w:sz="4" w:space="0"/>
              <w:right w:val="single" w:color="auto" w:sz="4" w:space="0"/>
              <w:tl2br w:val="nil"/>
              <w:tr2bl w:val="nil"/>
            </w:tcBorders>
            <w:vAlign w:val="top"/>
          </w:tcPr>
          <w:p w14:paraId="7966D709">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检查内容</w:t>
            </w:r>
          </w:p>
        </w:tc>
        <w:tc>
          <w:tcPr>
            <w:tcW w:w="1389" w:type="dxa"/>
            <w:tcBorders>
              <w:top w:val="single" w:color="auto" w:sz="4" w:space="0"/>
              <w:left w:val="single" w:color="auto" w:sz="4" w:space="0"/>
              <w:bottom w:val="single" w:color="auto" w:sz="4" w:space="0"/>
              <w:right w:val="single" w:color="auto" w:sz="4" w:space="0"/>
              <w:tl2br w:val="nil"/>
              <w:tr2bl w:val="nil"/>
            </w:tcBorders>
            <w:vAlign w:val="top"/>
          </w:tcPr>
          <w:p w14:paraId="54A55649">
            <w:pPr>
              <w:spacing w:beforeLines="0" w:afterLines="0"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备注</w:t>
            </w:r>
          </w:p>
        </w:tc>
      </w:tr>
      <w:tr w14:paraId="1D85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732" w:type="dxa"/>
            <w:tcBorders>
              <w:top w:val="single" w:color="auto" w:sz="4" w:space="0"/>
              <w:left w:val="single" w:color="auto" w:sz="4" w:space="0"/>
              <w:right w:val="single" w:color="auto" w:sz="4" w:space="0"/>
              <w:tl2br w:val="nil"/>
              <w:tr2bl w:val="nil"/>
            </w:tcBorders>
            <w:vAlign w:val="center"/>
          </w:tcPr>
          <w:p w14:paraId="6AEE4A4F">
            <w:pPr>
              <w:spacing w:beforeLines="0" w:afterLines="0" w:line="360" w:lineRule="auto"/>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1674" w:type="dxa"/>
            <w:tcBorders>
              <w:top w:val="single" w:color="auto" w:sz="4" w:space="0"/>
              <w:left w:val="single" w:color="auto" w:sz="4" w:space="0"/>
              <w:right w:val="single" w:color="auto" w:sz="4" w:space="0"/>
              <w:tl2br w:val="nil"/>
              <w:tr2bl w:val="nil"/>
            </w:tcBorders>
            <w:vAlign w:val="center"/>
          </w:tcPr>
          <w:p w14:paraId="343013BC">
            <w:pPr>
              <w:spacing w:beforeLines="0" w:afterLines="0"/>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精神专科医院</w:t>
            </w:r>
          </w:p>
        </w:tc>
        <w:tc>
          <w:tcPr>
            <w:tcW w:w="1200" w:type="dxa"/>
            <w:tcBorders>
              <w:top w:val="single" w:color="auto" w:sz="4" w:space="0"/>
              <w:left w:val="single" w:color="auto" w:sz="4" w:space="0"/>
              <w:bottom w:val="single" w:color="auto" w:sz="4" w:space="0"/>
              <w:right w:val="single" w:color="auto" w:sz="4" w:space="0"/>
              <w:tl2br w:val="nil"/>
              <w:tr2bl w:val="nil"/>
            </w:tcBorders>
            <w:vAlign w:val="center"/>
          </w:tcPr>
          <w:p w14:paraId="283B99FD">
            <w:pPr>
              <w:spacing w:beforeLines="0" w:afterLines="0"/>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12%</w:t>
            </w:r>
          </w:p>
        </w:tc>
        <w:tc>
          <w:tcPr>
            <w:tcW w:w="9179" w:type="dxa"/>
            <w:tcBorders>
              <w:top w:val="single" w:color="auto" w:sz="4" w:space="0"/>
              <w:left w:val="single" w:color="auto" w:sz="4" w:space="0"/>
              <w:bottom w:val="single" w:color="auto" w:sz="4" w:space="0"/>
              <w:right w:val="single" w:color="auto" w:sz="4" w:space="0"/>
              <w:tl2br w:val="nil"/>
              <w:tr2bl w:val="nil"/>
            </w:tcBorders>
            <w:vAlign w:val="top"/>
          </w:tcPr>
          <w:p w14:paraId="56A5A516">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1.机构及人员资质情况。开展精神障碍诊断、治疗活动的机构执业资质和人员执业资格情况。</w:t>
            </w:r>
          </w:p>
          <w:p w14:paraId="7F3927E1">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2.药品管理。麻醉药品和精神药品管理和使用情况。</w:t>
            </w:r>
          </w:p>
          <w:p w14:paraId="4B12E9AF">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3.欺诈骗保涉医行为。伪造病历或医学文书、虚构诊疗服务、无资质或超范围开展诊疗服务、冒用医师签名等。</w:t>
            </w:r>
          </w:p>
          <w:p w14:paraId="6C91E936">
            <w:pPr>
              <w:keepNext w:val="0"/>
              <w:keepLines w:val="0"/>
              <w:pageBreakBefore w:val="0"/>
              <w:widowControl w:val="0"/>
              <w:kinsoku/>
              <w:wordWrap/>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4.病历</w:t>
            </w:r>
            <w:r>
              <w:rPr>
                <w:rFonts w:hint="eastAsia" w:ascii="方正仿宋_GB2312" w:hAnsi="方正仿宋_GB2312" w:eastAsia="方正仿宋_GB2312" w:cs="方正仿宋_GB2312"/>
                <w:color w:val="auto"/>
                <w:sz w:val="21"/>
                <w:szCs w:val="21"/>
                <w:lang w:eastAsia="zh-CN"/>
              </w:rPr>
              <w:t>、处方、医学证明文件</w:t>
            </w:r>
            <w:r>
              <w:rPr>
                <w:rFonts w:hint="eastAsia" w:ascii="方正仿宋_GB2312" w:hAnsi="方正仿宋_GB2312" w:eastAsia="方正仿宋_GB2312" w:cs="方正仿宋_GB2312"/>
                <w:color w:val="auto"/>
                <w:sz w:val="21"/>
                <w:szCs w:val="21"/>
              </w:rPr>
              <w:t>等医疗文书管理情况。</w:t>
            </w:r>
          </w:p>
        </w:tc>
        <w:tc>
          <w:tcPr>
            <w:tcW w:w="1389" w:type="dxa"/>
            <w:tcBorders>
              <w:top w:val="single" w:color="auto" w:sz="4" w:space="0"/>
              <w:left w:val="single" w:color="auto" w:sz="4" w:space="0"/>
              <w:bottom w:val="single" w:color="auto" w:sz="4" w:space="0"/>
              <w:right w:val="single" w:color="auto" w:sz="4" w:space="0"/>
              <w:tl2br w:val="nil"/>
              <w:tr2bl w:val="nil"/>
            </w:tcBorders>
            <w:vAlign w:val="center"/>
          </w:tcPr>
          <w:p w14:paraId="69FB5035">
            <w:pPr>
              <w:spacing w:beforeLines="0" w:afterLines="0" w:line="24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根据各机构业务开展情况，检查内容可合理缺项。</w:t>
            </w:r>
          </w:p>
        </w:tc>
      </w:tr>
    </w:tbl>
    <w:p w14:paraId="16A2B59D">
      <w:pPr>
        <w:spacing w:beforeLines="0" w:afterLines="0" w:line="560" w:lineRule="exact"/>
        <w:jc w:val="left"/>
        <w:rPr>
          <w:rFonts w:hint="eastAsia" w:ascii="黑体" w:hAnsi="黑体" w:eastAsia="黑体" w:cs="Times New Roman"/>
          <w:color w:val="auto"/>
          <w:sz w:val="32"/>
          <w:lang w:val="en-US" w:eastAsia="zh-CN"/>
        </w:rPr>
      </w:pPr>
      <w:r>
        <w:rPr>
          <w:rFonts w:hint="eastAsia" w:ascii="黑体" w:hAnsi="黑体" w:eastAsia="黑体" w:cs="Times New Roman"/>
          <w:color w:val="auto"/>
          <w:sz w:val="32"/>
        </w:rPr>
        <w:br w:type="page"/>
      </w:r>
      <w:r>
        <w:rPr>
          <w:rFonts w:hint="eastAsia" w:ascii="黑体" w:hAnsi="黑体" w:eastAsia="黑体" w:cs="Times New Roman"/>
          <w:color w:val="auto"/>
          <w:sz w:val="32"/>
        </w:rPr>
        <w:t>附表</w:t>
      </w:r>
      <w:r>
        <w:rPr>
          <w:rFonts w:hint="eastAsia" w:ascii="黑体" w:hAnsi="黑体" w:eastAsia="黑体" w:cs="Times New Roman"/>
          <w:color w:val="auto"/>
          <w:sz w:val="32"/>
          <w:lang w:val="en-US" w:eastAsia="zh-CN"/>
        </w:rPr>
        <w:t>8</w:t>
      </w:r>
      <w:r>
        <w:rPr>
          <w:rFonts w:hint="eastAsia" w:ascii="黑体" w:hAnsi="黑体" w:eastAsia="黑体" w:cs="Times New Roman"/>
          <w:color w:val="auto"/>
          <w:sz w:val="32"/>
        </w:rPr>
        <w:t xml:space="preserve">  </w:t>
      </w:r>
      <w:r>
        <w:rPr>
          <w:rFonts w:hint="eastAsia" w:ascii="黑体" w:hAnsi="黑体" w:eastAsia="黑体" w:cs="Times New Roman"/>
          <w:color w:val="auto"/>
          <w:sz w:val="32"/>
          <w:lang w:val="en-US" w:eastAsia="zh-CN"/>
        </w:rPr>
        <w:t xml:space="preserve">   </w:t>
      </w:r>
    </w:p>
    <w:p w14:paraId="7AB7FB80">
      <w:pPr>
        <w:spacing w:beforeLines="0" w:afterLines="0" w:line="360" w:lineRule="auto"/>
        <w:jc w:val="center"/>
        <w:rPr>
          <w:rFonts w:hint="eastAsia" w:ascii="方正小标宋_GBK" w:hAnsi="方正小标宋_GBK" w:eastAsia="方正小标宋_GBK" w:cs="方正小标宋_GBK"/>
          <w:b w:val="0"/>
          <w:bCs/>
          <w:color w:val="auto"/>
          <w:sz w:val="44"/>
        </w:rPr>
      </w:pPr>
      <w:r>
        <w:rPr>
          <w:rFonts w:hint="eastAsia" w:ascii="方正小标宋_GBK" w:hAnsi="方正小标宋_GBK" w:eastAsia="方正小标宋_GBK" w:cs="方正小标宋_GBK"/>
          <w:b w:val="0"/>
          <w:bCs/>
          <w:color w:val="auto"/>
          <w:sz w:val="44"/>
        </w:rPr>
        <w:t>202</w:t>
      </w:r>
      <w:r>
        <w:rPr>
          <w:rFonts w:hint="eastAsia" w:ascii="方正小标宋_GBK" w:hAnsi="方正小标宋_GBK" w:eastAsia="方正小标宋_GBK" w:cs="方正小标宋_GBK"/>
          <w:b w:val="0"/>
          <w:bCs/>
          <w:color w:val="auto"/>
          <w:sz w:val="44"/>
          <w:lang w:val="en-US" w:eastAsia="zh-CN"/>
        </w:rPr>
        <w:t>6</w:t>
      </w:r>
      <w:r>
        <w:rPr>
          <w:rFonts w:hint="eastAsia" w:ascii="方正小标宋_GBK" w:hAnsi="方正小标宋_GBK" w:eastAsia="方正小标宋_GBK" w:cs="方正小标宋_GBK"/>
          <w:b w:val="0"/>
          <w:bCs/>
          <w:color w:val="auto"/>
          <w:sz w:val="44"/>
        </w:rPr>
        <w:t>年</w:t>
      </w:r>
      <w:r>
        <w:rPr>
          <w:rFonts w:hint="eastAsia" w:ascii="方正小标宋_GBK" w:hAnsi="方正小标宋_GBK" w:eastAsia="方正小标宋_GBK" w:cs="方正小标宋_GBK"/>
          <w:b w:val="0"/>
          <w:bCs/>
          <w:color w:val="auto"/>
          <w:sz w:val="44"/>
          <w:lang w:val="en-US" w:eastAsia="zh-CN"/>
        </w:rPr>
        <w:t>云南省</w:t>
      </w:r>
      <w:r>
        <w:rPr>
          <w:rFonts w:hint="eastAsia" w:ascii="方正小标宋_GBK" w:hAnsi="方正小标宋_GBK" w:eastAsia="方正小标宋_GBK" w:cs="方正小标宋_GBK"/>
          <w:b w:val="0"/>
          <w:bCs/>
          <w:color w:val="auto"/>
          <w:sz w:val="44"/>
          <w:lang w:eastAsia="zh-CN"/>
        </w:rPr>
        <w:t>精神专科医院</w:t>
      </w:r>
      <w:r>
        <w:rPr>
          <w:rFonts w:hint="eastAsia" w:ascii="方正小标宋_GBK" w:hAnsi="方正小标宋_GBK" w:eastAsia="方正小标宋_GBK" w:cs="方正小标宋_GBK"/>
          <w:b w:val="0"/>
          <w:bCs/>
          <w:color w:val="auto"/>
          <w:sz w:val="44"/>
        </w:rPr>
        <w:t>国家</w:t>
      </w:r>
      <w:r>
        <w:rPr>
          <w:rFonts w:hint="eastAsia" w:ascii="方正小标宋_GBK" w:hAnsi="方正小标宋_GBK" w:eastAsia="方正小标宋_GBK" w:cs="方正小标宋_GBK"/>
          <w:b w:val="0"/>
          <w:bCs/>
          <w:color w:val="auto"/>
          <w:sz w:val="44"/>
          <w:lang w:eastAsia="zh-CN"/>
        </w:rPr>
        <w:t>随机</w:t>
      </w:r>
      <w:r>
        <w:rPr>
          <w:rFonts w:hint="eastAsia" w:ascii="方正小标宋_GBK" w:hAnsi="方正小标宋_GBK" w:eastAsia="方正小标宋_GBK" w:cs="方正小标宋_GBK"/>
          <w:b w:val="0"/>
          <w:bCs/>
          <w:color w:val="auto"/>
          <w:sz w:val="44"/>
        </w:rPr>
        <w:t>监督抽查汇总表</w:t>
      </w:r>
    </w:p>
    <w:tbl>
      <w:tblPr>
        <w:tblStyle w:val="5"/>
        <w:tblW w:w="14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95"/>
        <w:gridCol w:w="797"/>
        <w:gridCol w:w="810"/>
        <w:gridCol w:w="1140"/>
        <w:gridCol w:w="1762"/>
        <w:gridCol w:w="1763"/>
        <w:gridCol w:w="1020"/>
        <w:gridCol w:w="1020"/>
        <w:gridCol w:w="1020"/>
        <w:gridCol w:w="802"/>
        <w:gridCol w:w="802"/>
        <w:gridCol w:w="802"/>
        <w:gridCol w:w="804"/>
      </w:tblGrid>
      <w:tr w14:paraId="48B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DAB5A0E">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单位</w:t>
            </w:r>
          </w:p>
          <w:p w14:paraId="4630E1DC">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类别</w:t>
            </w:r>
          </w:p>
        </w:tc>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9281AD8">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辖区内单位总数</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05D2AA1">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检查单位数</w:t>
            </w:r>
          </w:p>
        </w:tc>
        <w:tc>
          <w:tcPr>
            <w:tcW w:w="8535" w:type="dxa"/>
            <w:gridSpan w:val="7"/>
            <w:tcBorders>
              <w:top w:val="single" w:color="auto" w:sz="4" w:space="0"/>
              <w:left w:val="single" w:color="auto" w:sz="4" w:space="0"/>
              <w:bottom w:val="single" w:color="auto" w:sz="4" w:space="0"/>
              <w:right w:val="single" w:color="auto" w:sz="4" w:space="0"/>
              <w:tl2br w:val="nil"/>
              <w:tr2bl w:val="nil"/>
            </w:tcBorders>
            <w:vAlign w:val="center"/>
          </w:tcPr>
          <w:p w14:paraId="1C39A081">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不合格情况</w:t>
            </w:r>
          </w:p>
        </w:tc>
        <w:tc>
          <w:tcPr>
            <w:tcW w:w="32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F36A350">
            <w:pPr>
              <w:keepNext w:val="0"/>
              <w:keepLines w:val="0"/>
              <w:pageBreakBefore w:val="0"/>
              <w:widowControl/>
              <w:kinsoku/>
              <w:wordWrap/>
              <w:overflowPunct/>
              <w:topLinePunct w:val="0"/>
              <w:autoSpaceDE/>
              <w:autoSpaceDN/>
              <w:bidi w:val="0"/>
              <w:adjustRightInd/>
              <w:snapToGrid/>
              <w:spacing w:beforeLines="0" w:afterLines="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行政处罚情况</w:t>
            </w:r>
          </w:p>
        </w:tc>
      </w:tr>
      <w:tr w14:paraId="3FDA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AEFA1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1E297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5C1C4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95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0DCCBC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机构及人员资质情况</w:t>
            </w:r>
          </w:p>
        </w:tc>
        <w:tc>
          <w:tcPr>
            <w:tcW w:w="1762" w:type="dxa"/>
            <w:vMerge w:val="restart"/>
            <w:tcBorders>
              <w:top w:val="single" w:color="auto" w:sz="4" w:space="0"/>
              <w:left w:val="single" w:color="auto" w:sz="4" w:space="0"/>
              <w:right w:val="single" w:color="auto" w:sz="4" w:space="0"/>
              <w:tl2br w:val="nil"/>
              <w:tr2bl w:val="nil"/>
            </w:tcBorders>
            <w:vAlign w:val="center"/>
          </w:tcPr>
          <w:p w14:paraId="4F9C42E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default"/>
                <w:sz w:val="20"/>
                <w:szCs w:val="20"/>
                <w:lang w:eastAsia="zh-CN"/>
              </w:rPr>
            </w:pPr>
            <w:r>
              <w:rPr>
                <w:rFonts w:hint="default"/>
                <w:sz w:val="20"/>
                <w:szCs w:val="20"/>
                <w:lang w:eastAsia="zh-CN"/>
              </w:rPr>
              <w:t>药品管理不符合要求单位数</w:t>
            </w:r>
          </w:p>
        </w:tc>
        <w:tc>
          <w:tcPr>
            <w:tcW w:w="1763" w:type="dxa"/>
            <w:vMerge w:val="restart"/>
            <w:tcBorders>
              <w:top w:val="single" w:color="auto" w:sz="4" w:space="0"/>
              <w:left w:val="single" w:color="auto" w:sz="4" w:space="0"/>
              <w:right w:val="single" w:color="auto" w:sz="4" w:space="0"/>
              <w:tl2br w:val="nil"/>
              <w:tr2bl w:val="nil"/>
            </w:tcBorders>
            <w:vAlign w:val="center"/>
          </w:tcPr>
          <w:p w14:paraId="648F2F0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default"/>
                <w:sz w:val="20"/>
                <w:szCs w:val="20"/>
              </w:rPr>
            </w:pPr>
            <w:r>
              <w:rPr>
                <w:rFonts w:hint="default"/>
                <w:sz w:val="20"/>
                <w:szCs w:val="20"/>
                <w:lang w:eastAsia="zh-CN"/>
              </w:rPr>
              <w:t>医保</w:t>
            </w:r>
            <w:r>
              <w:rPr>
                <w:rFonts w:hint="default"/>
                <w:sz w:val="20"/>
                <w:szCs w:val="20"/>
                <w:lang w:val="en-US" w:eastAsia="zh-CN"/>
              </w:rPr>
              <w:t>涉医</w:t>
            </w:r>
            <w:r>
              <w:rPr>
                <w:rFonts w:hint="default"/>
                <w:sz w:val="20"/>
                <w:szCs w:val="20"/>
                <w:lang w:eastAsia="zh-CN"/>
              </w:rPr>
              <w:t>领域管理</w:t>
            </w:r>
            <w:r>
              <w:rPr>
                <w:rFonts w:hint="default"/>
                <w:sz w:val="20"/>
                <w:szCs w:val="20"/>
                <w:lang w:val="en-US" w:eastAsia="zh-CN"/>
              </w:rPr>
              <w:t>不符合单位数</w:t>
            </w:r>
          </w:p>
        </w:tc>
        <w:tc>
          <w:tcPr>
            <w:tcW w:w="3060" w:type="dxa"/>
            <w:gridSpan w:val="3"/>
            <w:tcBorders>
              <w:top w:val="single" w:color="auto" w:sz="4" w:space="0"/>
              <w:left w:val="single" w:color="auto" w:sz="4" w:space="0"/>
              <w:right w:val="single" w:color="auto" w:sz="4" w:space="0"/>
              <w:tl2br w:val="nil"/>
              <w:tr2bl w:val="nil"/>
            </w:tcBorders>
            <w:vAlign w:val="center"/>
          </w:tcPr>
          <w:p w14:paraId="443A1D9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9"/>
              <w:rPr>
                <w:rFonts w:hint="eastAsia" w:ascii="仿宋_GB2312" w:hAnsi="仿宋_GB2312" w:cs="仿宋_GB2312"/>
                <w:color w:val="000000"/>
                <w:kern w:val="0"/>
                <w:szCs w:val="20"/>
                <w:lang w:eastAsia="zh-CN" w:bidi="ar"/>
              </w:rPr>
            </w:pPr>
            <w:r>
              <w:rPr>
                <w:rFonts w:hint="eastAsia"/>
                <w:sz w:val="20"/>
                <w:szCs w:val="20"/>
                <w:lang w:eastAsia="zh-CN"/>
              </w:rPr>
              <w:t>医疗文书管理情况</w:t>
            </w:r>
          </w:p>
        </w:tc>
        <w:tc>
          <w:tcPr>
            <w:tcW w:w="802" w:type="dxa"/>
            <w:tcBorders>
              <w:top w:val="single" w:color="auto" w:sz="4" w:space="0"/>
              <w:left w:val="single" w:color="auto" w:sz="4" w:space="0"/>
              <w:right w:val="single" w:color="auto" w:sz="4" w:space="0"/>
              <w:tl2br w:val="nil"/>
              <w:tr2bl w:val="nil"/>
            </w:tcBorders>
            <w:vAlign w:val="center"/>
          </w:tcPr>
          <w:p w14:paraId="75F1B95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查处案件数</w:t>
            </w:r>
          </w:p>
        </w:tc>
        <w:tc>
          <w:tcPr>
            <w:tcW w:w="802" w:type="dxa"/>
            <w:tcBorders>
              <w:top w:val="single" w:color="auto" w:sz="4" w:space="0"/>
              <w:left w:val="single" w:color="auto" w:sz="4" w:space="0"/>
              <w:right w:val="single" w:color="auto" w:sz="4" w:space="0"/>
              <w:tl2br w:val="nil"/>
              <w:tr2bl w:val="nil"/>
            </w:tcBorders>
            <w:vAlign w:val="center"/>
          </w:tcPr>
          <w:p w14:paraId="5866D74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cs="仿宋_GB2312"/>
                <w:color w:val="000000"/>
                <w:kern w:val="0"/>
                <w:szCs w:val="20"/>
                <w:lang w:bidi="ar"/>
              </w:rPr>
            </w:pPr>
            <w:r>
              <w:rPr>
                <w:rFonts w:hint="eastAsia" w:ascii="仿宋_GB2312" w:hAnsi="仿宋_GB2312" w:cs="仿宋_GB2312"/>
                <w:color w:val="000000"/>
                <w:kern w:val="0"/>
                <w:sz w:val="20"/>
                <w:szCs w:val="20"/>
                <w:lang w:bidi="ar"/>
              </w:rPr>
              <w:t>罚没款金额（万元）</w:t>
            </w:r>
          </w:p>
        </w:tc>
        <w:tc>
          <w:tcPr>
            <w:tcW w:w="802" w:type="dxa"/>
            <w:tcBorders>
              <w:top w:val="single" w:color="auto" w:sz="4" w:space="0"/>
              <w:left w:val="single" w:color="auto" w:sz="4" w:space="0"/>
              <w:right w:val="single" w:color="auto" w:sz="4" w:space="0"/>
              <w:tl2br w:val="nil"/>
              <w:tr2bl w:val="nil"/>
            </w:tcBorders>
            <w:vAlign w:val="center"/>
          </w:tcPr>
          <w:p w14:paraId="497FF1F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吊销执业许可证单位数</w:t>
            </w:r>
          </w:p>
        </w:tc>
        <w:tc>
          <w:tcPr>
            <w:tcW w:w="804" w:type="dxa"/>
            <w:tcBorders>
              <w:top w:val="single" w:color="auto" w:sz="4" w:space="0"/>
              <w:left w:val="single" w:color="auto" w:sz="4" w:space="0"/>
              <w:right w:val="single" w:color="auto" w:sz="4" w:space="0"/>
              <w:tl2br w:val="nil"/>
              <w:tr2bl w:val="nil"/>
            </w:tcBorders>
            <w:vAlign w:val="center"/>
          </w:tcPr>
          <w:p w14:paraId="303F309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吊销人员资格证单位数</w:t>
            </w:r>
          </w:p>
        </w:tc>
      </w:tr>
      <w:tr w14:paraId="3F3D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CF291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52A72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982C4A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5321DF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 xml:space="preserve">机构执业资质管理不符合要求单位数 </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3B6BA8B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人员资格管理不符合要求单位数</w:t>
            </w:r>
          </w:p>
        </w:tc>
        <w:tc>
          <w:tcPr>
            <w:tcW w:w="1762" w:type="dxa"/>
            <w:vMerge w:val="continue"/>
            <w:tcBorders>
              <w:left w:val="single" w:color="auto" w:sz="4" w:space="0"/>
              <w:right w:val="single" w:color="auto" w:sz="4" w:space="0"/>
              <w:tl2br w:val="nil"/>
              <w:tr2bl w:val="nil"/>
            </w:tcBorders>
            <w:vAlign w:val="center"/>
          </w:tcPr>
          <w:p w14:paraId="17B1C71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763" w:type="dxa"/>
            <w:vMerge w:val="continue"/>
            <w:tcBorders>
              <w:left w:val="single" w:color="auto" w:sz="4" w:space="0"/>
              <w:right w:val="single" w:color="auto" w:sz="4" w:space="0"/>
              <w:tl2br w:val="nil"/>
              <w:tr2bl w:val="nil"/>
            </w:tcBorders>
            <w:vAlign w:val="center"/>
          </w:tcPr>
          <w:p w14:paraId="4965316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right w:val="single" w:color="auto" w:sz="4" w:space="0"/>
              <w:tl2br w:val="nil"/>
              <w:tr2bl w:val="nil"/>
            </w:tcBorders>
            <w:vAlign w:val="center"/>
          </w:tcPr>
          <w:p w14:paraId="4F4EA1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处方管理不符合要求单位数</w:t>
            </w:r>
          </w:p>
        </w:tc>
        <w:tc>
          <w:tcPr>
            <w:tcW w:w="1020" w:type="dxa"/>
            <w:tcBorders>
              <w:left w:val="single" w:color="auto" w:sz="4" w:space="0"/>
              <w:right w:val="single" w:color="auto" w:sz="4" w:space="0"/>
              <w:tl2br w:val="nil"/>
              <w:tr2bl w:val="nil"/>
            </w:tcBorders>
            <w:vAlign w:val="center"/>
          </w:tcPr>
          <w:p w14:paraId="4051F3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病历管理不符合要求单位数</w:t>
            </w:r>
          </w:p>
        </w:tc>
        <w:tc>
          <w:tcPr>
            <w:tcW w:w="1020" w:type="dxa"/>
            <w:tcBorders>
              <w:left w:val="single" w:color="auto" w:sz="4" w:space="0"/>
              <w:right w:val="single" w:color="auto" w:sz="4" w:space="0"/>
              <w:tl2br w:val="nil"/>
              <w:tr2bl w:val="nil"/>
            </w:tcBorders>
            <w:vAlign w:val="center"/>
          </w:tcPr>
          <w:p w14:paraId="5E3D05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医学证明文件管理不符合要求单位数</w:t>
            </w:r>
          </w:p>
        </w:tc>
        <w:tc>
          <w:tcPr>
            <w:tcW w:w="802" w:type="dxa"/>
            <w:tcBorders>
              <w:left w:val="single" w:color="auto" w:sz="4" w:space="0"/>
              <w:right w:val="single" w:color="auto" w:sz="4" w:space="0"/>
              <w:tl2br w:val="nil"/>
              <w:tr2bl w:val="nil"/>
            </w:tcBorders>
            <w:vAlign w:val="center"/>
          </w:tcPr>
          <w:p w14:paraId="12B40FB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left w:val="single" w:color="auto" w:sz="4" w:space="0"/>
              <w:right w:val="single" w:color="auto" w:sz="4" w:space="0"/>
              <w:tl2br w:val="nil"/>
              <w:tr2bl w:val="nil"/>
            </w:tcBorders>
            <w:vAlign w:val="center"/>
          </w:tcPr>
          <w:p w14:paraId="6D0BD82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left w:val="single" w:color="auto" w:sz="4" w:space="0"/>
              <w:right w:val="single" w:color="auto" w:sz="4" w:space="0"/>
              <w:tl2br w:val="nil"/>
              <w:tr2bl w:val="nil"/>
            </w:tcBorders>
            <w:vAlign w:val="center"/>
          </w:tcPr>
          <w:p w14:paraId="3C2F3C4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4" w:type="dxa"/>
            <w:tcBorders>
              <w:left w:val="single" w:color="auto" w:sz="4" w:space="0"/>
              <w:right w:val="single" w:color="auto" w:sz="4" w:space="0"/>
              <w:tl2br w:val="nil"/>
              <w:tr2bl w:val="nil"/>
            </w:tcBorders>
            <w:vAlign w:val="center"/>
          </w:tcPr>
          <w:p w14:paraId="71BB136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r>
      <w:tr w14:paraId="02B7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722EDB6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cs="仿宋_GB2312"/>
                <w:color w:val="000000"/>
                <w:w w:val="100"/>
                <w:kern w:val="0"/>
                <w:sz w:val="20"/>
                <w:szCs w:val="20"/>
                <w:lang w:eastAsia="zh-CN" w:bidi="ar"/>
              </w:rPr>
              <w:t>精神专科医院</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F314D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7" w:type="dxa"/>
            <w:tcBorders>
              <w:top w:val="single" w:color="auto" w:sz="4" w:space="0"/>
              <w:left w:val="single" w:color="auto" w:sz="4" w:space="0"/>
              <w:bottom w:val="single" w:color="auto" w:sz="4" w:space="0"/>
              <w:right w:val="single" w:color="auto" w:sz="4" w:space="0"/>
              <w:tl2br w:val="nil"/>
              <w:tr2bl w:val="nil"/>
            </w:tcBorders>
            <w:vAlign w:val="center"/>
          </w:tcPr>
          <w:p w14:paraId="39815CC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3B07AA9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6A75BD9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762" w:type="dxa"/>
            <w:tcBorders>
              <w:left w:val="single" w:color="auto" w:sz="4" w:space="0"/>
              <w:right w:val="single" w:color="auto" w:sz="4" w:space="0"/>
              <w:tl2br w:val="nil"/>
              <w:tr2bl w:val="nil"/>
            </w:tcBorders>
            <w:vAlign w:val="center"/>
          </w:tcPr>
          <w:p w14:paraId="79F7FF2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763" w:type="dxa"/>
            <w:tcBorders>
              <w:left w:val="single" w:color="auto" w:sz="4" w:space="0"/>
              <w:right w:val="single" w:color="auto" w:sz="4" w:space="0"/>
              <w:tl2br w:val="nil"/>
              <w:tr2bl w:val="nil"/>
            </w:tcBorders>
            <w:vAlign w:val="center"/>
          </w:tcPr>
          <w:p w14:paraId="3A93AE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right w:val="single" w:color="auto" w:sz="4" w:space="0"/>
              <w:tl2br w:val="nil"/>
              <w:tr2bl w:val="nil"/>
            </w:tcBorders>
            <w:vAlign w:val="center"/>
          </w:tcPr>
          <w:p w14:paraId="047D2D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right w:val="single" w:color="auto" w:sz="4" w:space="0"/>
              <w:tl2br w:val="nil"/>
              <w:tr2bl w:val="nil"/>
            </w:tcBorders>
            <w:vAlign w:val="center"/>
          </w:tcPr>
          <w:p w14:paraId="2C0714B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right w:val="single" w:color="auto" w:sz="4" w:space="0"/>
              <w:tl2br w:val="nil"/>
              <w:tr2bl w:val="nil"/>
            </w:tcBorders>
            <w:vAlign w:val="center"/>
          </w:tcPr>
          <w:p w14:paraId="137E2CD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7EA5DB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7A37649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23501CD7">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14:paraId="1458A12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r>
      <w:tr w14:paraId="1AB3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15F86F1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r>
              <w:rPr>
                <w:rFonts w:hint="eastAsia" w:ascii="仿宋_GB2312" w:hAnsi="仿宋_GB2312" w:eastAsia="仿宋_GB2312" w:cs="仿宋_GB2312"/>
                <w:color w:val="000000"/>
                <w:w w:val="100"/>
                <w:kern w:val="0"/>
                <w:sz w:val="20"/>
                <w:szCs w:val="20"/>
                <w:lang w:bidi="ar"/>
              </w:rPr>
              <w:t>合计</w:t>
            </w:r>
          </w:p>
        </w:tc>
        <w:tc>
          <w:tcPr>
            <w:tcW w:w="795" w:type="dxa"/>
            <w:tcBorders>
              <w:top w:val="single" w:color="auto" w:sz="4" w:space="0"/>
              <w:left w:val="single" w:color="auto" w:sz="4" w:space="0"/>
              <w:bottom w:val="single" w:color="auto" w:sz="4" w:space="0"/>
              <w:right w:val="single" w:color="auto" w:sz="4" w:space="0"/>
              <w:tl2br w:val="nil"/>
              <w:tr2bl w:val="nil"/>
            </w:tcBorders>
            <w:vAlign w:val="center"/>
          </w:tcPr>
          <w:p w14:paraId="52DB4A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797" w:type="dxa"/>
            <w:tcBorders>
              <w:top w:val="single" w:color="auto" w:sz="4" w:space="0"/>
              <w:left w:val="single" w:color="auto" w:sz="4" w:space="0"/>
              <w:bottom w:val="single" w:color="auto" w:sz="4" w:space="0"/>
              <w:right w:val="single" w:color="auto" w:sz="4" w:space="0"/>
              <w:tl2br w:val="nil"/>
              <w:tr2bl w:val="nil"/>
            </w:tcBorders>
            <w:vAlign w:val="center"/>
          </w:tcPr>
          <w:p w14:paraId="3317892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10" w:type="dxa"/>
            <w:tcBorders>
              <w:top w:val="single" w:color="auto" w:sz="4" w:space="0"/>
              <w:left w:val="single" w:color="auto" w:sz="4" w:space="0"/>
              <w:bottom w:val="single" w:color="auto" w:sz="4" w:space="0"/>
              <w:right w:val="single" w:color="auto" w:sz="4" w:space="0"/>
              <w:tl2br w:val="nil"/>
              <w:tr2bl w:val="nil"/>
            </w:tcBorders>
            <w:vAlign w:val="center"/>
          </w:tcPr>
          <w:p w14:paraId="550130A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14:paraId="7FBACB7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762" w:type="dxa"/>
            <w:tcBorders>
              <w:left w:val="single" w:color="auto" w:sz="4" w:space="0"/>
              <w:bottom w:val="single" w:color="auto" w:sz="4" w:space="0"/>
              <w:right w:val="single" w:color="auto" w:sz="4" w:space="0"/>
              <w:tl2br w:val="nil"/>
              <w:tr2bl w:val="nil"/>
            </w:tcBorders>
            <w:vAlign w:val="center"/>
          </w:tcPr>
          <w:p w14:paraId="1628739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763" w:type="dxa"/>
            <w:tcBorders>
              <w:left w:val="single" w:color="auto" w:sz="4" w:space="0"/>
              <w:bottom w:val="single" w:color="auto" w:sz="4" w:space="0"/>
              <w:right w:val="single" w:color="auto" w:sz="4" w:space="0"/>
              <w:tl2br w:val="nil"/>
              <w:tr2bl w:val="nil"/>
            </w:tcBorders>
            <w:vAlign w:val="center"/>
          </w:tcPr>
          <w:p w14:paraId="60E2DC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bottom w:val="single" w:color="auto" w:sz="4" w:space="0"/>
              <w:right w:val="single" w:color="auto" w:sz="4" w:space="0"/>
              <w:tl2br w:val="nil"/>
              <w:tr2bl w:val="nil"/>
            </w:tcBorders>
            <w:vAlign w:val="center"/>
          </w:tcPr>
          <w:p w14:paraId="5E9C11C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bottom w:val="single" w:color="auto" w:sz="4" w:space="0"/>
              <w:right w:val="single" w:color="auto" w:sz="4" w:space="0"/>
              <w:tl2br w:val="nil"/>
              <w:tr2bl w:val="nil"/>
            </w:tcBorders>
            <w:vAlign w:val="center"/>
          </w:tcPr>
          <w:p w14:paraId="758EAFC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1020" w:type="dxa"/>
            <w:tcBorders>
              <w:left w:val="single" w:color="auto" w:sz="4" w:space="0"/>
              <w:bottom w:val="single" w:color="auto" w:sz="4" w:space="0"/>
              <w:right w:val="single" w:color="auto" w:sz="4" w:space="0"/>
              <w:tl2br w:val="nil"/>
              <w:tr2bl w:val="nil"/>
            </w:tcBorders>
            <w:vAlign w:val="center"/>
          </w:tcPr>
          <w:p w14:paraId="1020D74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4080709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3022D79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2" w:type="dxa"/>
            <w:tcBorders>
              <w:top w:val="single" w:color="auto" w:sz="4" w:space="0"/>
              <w:left w:val="single" w:color="auto" w:sz="4" w:space="0"/>
              <w:bottom w:val="single" w:color="auto" w:sz="4" w:space="0"/>
              <w:right w:val="single" w:color="auto" w:sz="4" w:space="0"/>
              <w:tl2br w:val="nil"/>
              <w:tr2bl w:val="nil"/>
            </w:tcBorders>
            <w:vAlign w:val="center"/>
          </w:tcPr>
          <w:p w14:paraId="77CFC00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14:paraId="2F0C51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00" w:lineRule="exact"/>
              <w:jc w:val="center"/>
              <w:textAlignment w:val="center"/>
              <w:outlineLvl w:val="9"/>
              <w:rPr>
                <w:rFonts w:hint="eastAsia" w:ascii="仿宋_GB2312" w:hAnsi="仿宋_GB2312" w:eastAsia="仿宋_GB2312" w:cs="仿宋_GB2312"/>
                <w:color w:val="000000"/>
                <w:w w:val="100"/>
                <w:kern w:val="0"/>
                <w:sz w:val="20"/>
                <w:szCs w:val="20"/>
                <w:lang w:bidi="ar"/>
              </w:rPr>
            </w:pPr>
          </w:p>
        </w:tc>
      </w:tr>
    </w:tbl>
    <w:p w14:paraId="39C327B3"/>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KSOFD0355493">
    <w:panose1 w:val="020B0604020202020204"/>
    <w:charset w:val="86"/>
    <w:family w:val="auto"/>
    <w:pitch w:val="default"/>
    <w:sig w:usb0="00000001" w:usb1="00000000" w:usb2="00000000" w:usb3="00000000" w:csb0="00040001" w:csb1="00000000"/>
  </w:font>
  <w:font w:name="KSOF51D5AD36">
    <w:panose1 w:val="020B0604020202020204"/>
    <w:charset w:val="86"/>
    <w:family w:val="auto"/>
    <w:pitch w:val="default"/>
    <w:sig w:usb0="00000001" w:usb1="00000000" w:usb2="00000000" w:usb3="00000000" w:csb0="00040001" w:csb1="00000000"/>
  </w:font>
  <w:font w:name="KSOFB3087DCB">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F31D">
    <w:pPr>
      <w:pStyle w:val="3"/>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F804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FcWLT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45AF804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6644711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9D2F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F8A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A517">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B4E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DB7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70449"/>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2EE72E96"/>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A370449"/>
    <w:rsid w:val="5B911EDF"/>
    <w:rsid w:val="5E363C42"/>
    <w:rsid w:val="5FB755C2"/>
    <w:rsid w:val="60463B73"/>
    <w:rsid w:val="60DA0424"/>
    <w:rsid w:val="61A61E78"/>
    <w:rsid w:val="626F35C2"/>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fe83060d-7fa3-4814-ae40-1e63d12c6463</errorID>
      <errorWord>研究研究</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3CDD70FD</paraID>
      <start>4</start>
      <end>6</end>
      <status>modified</status>
      <modifiedWord>研究</modifiedWord>
      <trackRevisions>false</trackRevisions>
    </reviewItem>
    <reviewItem>
      <errorID>c7c8e39e-aa06-43ef-9af0-3421fb3cd62a</errorID>
      <errorWord>初生缺陷</errorWord>
      <group>L1_Word</group>
      <groupName>字词问题</groupName>
      <ability>L2_Typo</ability>
      <abilityName>字词错误</abilityName>
      <candidateList>
        <item>出生缺陷</item>
      </candidateList>
      <explain/>
      <paraID>4860C4BB</paraID>
      <start>18</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4e8fa9-1287-4a19-bd06-534116c18b46}">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16</Pages>
  <Words>7126</Words>
  <Characters>7359</Characters>
  <Lines>0</Lines>
  <Paragraphs>0</Paragraphs>
  <TotalTime>0</TotalTime>
  <ScaleCrop>false</ScaleCrop>
  <LinksUpToDate>false</LinksUpToDate>
  <CharactersWithSpaces>7425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2026-05-09T07:01:00Z</dcterms:created>
  <dc:creator>李品娥</dc:creator>
  <cp:lastModifiedBy>李品娥</cp:lastModifiedBy>
  <dcterms:modified xsi:type="dcterms:W3CDTF">2026-05-09T07:20:17Z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ECCC723EEC41443FA82F33620159BAA2_11</vt:lpwstr>
  </property>
  <property fmtid="{D5CDD505-2E9C-101B-9397-08002B2CF9AE}" pid="4" name="KSOTemplateDocerSaveRecord">
    <vt:lpwstr>eyJoZGlkIjoiNTkzMTA5YjQzNDVkN2UwNGZkZWNkMmM4OGNiYmE4NmQiLCJ1c2VySWQiOiI0MzY0MTA3MDIifQ==</vt:lpwstr>
  </property>
</Properties>
</file>