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97877">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jc w:val="left"/>
        <w:textAlignment w:val="baseline"/>
        <w:rPr>
          <w:rFonts w:hint="eastAsia" w:ascii="方正黑体_GBK" w:hAnsi="方正黑体_GBK" w:eastAsia="方正黑体_GBK" w:cs="方正黑体_GBK"/>
          <w:b w:val="0"/>
          <w:bCs w:val="0"/>
          <w:spacing w:val="8"/>
          <w:sz w:val="32"/>
          <w:szCs w:val="32"/>
          <w:lang w:val="en-US" w:eastAsia="zh-CN"/>
        </w:rPr>
      </w:pPr>
      <w:r>
        <w:rPr>
          <w:rFonts w:hint="eastAsia" w:ascii="方正黑体_GBK" w:hAnsi="方正黑体_GBK" w:eastAsia="方正黑体_GBK" w:cs="方正黑体_GBK"/>
          <w:b w:val="0"/>
          <w:bCs w:val="0"/>
          <w:spacing w:val="8"/>
          <w:sz w:val="32"/>
          <w:szCs w:val="32"/>
          <w:lang w:val="en-US" w:eastAsia="zh-CN"/>
        </w:rPr>
        <w:t>附件1</w:t>
      </w:r>
    </w:p>
    <w:p w14:paraId="0BFD63D2">
      <w:pPr>
        <w:keepNext w:val="0"/>
        <w:keepLines w:val="0"/>
        <w:pageBreakBefore w:val="0"/>
        <w:widowControl w:val="0"/>
        <w:suppressLineNumbers w:val="0"/>
        <w:suppressAutoHyphens/>
        <w:kinsoku/>
        <w:wordWrap/>
        <w:overflowPunct/>
        <w:topLinePunct w:val="0"/>
        <w:autoSpaceDE w:val="0"/>
        <w:autoSpaceDN/>
        <w:bidi w:val="0"/>
        <w:adjustRightInd w:val="0"/>
        <w:snapToGrid w:val="0"/>
        <w:spacing w:beforeAutospacing="0" w:after="0" w:afterLines="0" w:afterAutospacing="0" w:line="570" w:lineRule="exact"/>
        <w:ind w:left="0" w:right="0"/>
        <w:jc w:val="center"/>
        <w:textAlignment w:val="auto"/>
        <w:rPr>
          <w:rFonts w:hint="eastAsia" w:ascii="宋体" w:hAnsi="宋体" w:eastAsia="方正小标宋_GBK" w:cs="方正小标宋_GBK"/>
          <w:b w:val="0"/>
          <w:bCs/>
          <w:spacing w:val="0"/>
          <w:kern w:val="2"/>
          <w:sz w:val="44"/>
          <w:szCs w:val="44"/>
          <w:lang w:val="en-US" w:eastAsia="zh-CN" w:bidi="ar"/>
        </w:rPr>
      </w:pPr>
    </w:p>
    <w:p w14:paraId="7A243899">
      <w:pPr>
        <w:keepNext w:val="0"/>
        <w:keepLines w:val="0"/>
        <w:pageBreakBefore w:val="0"/>
        <w:widowControl w:val="0"/>
        <w:suppressLineNumbers w:val="0"/>
        <w:suppressAutoHyphens/>
        <w:kinsoku/>
        <w:wordWrap/>
        <w:overflowPunct/>
        <w:topLinePunct w:val="0"/>
        <w:autoSpaceDE w:val="0"/>
        <w:autoSpaceDN/>
        <w:bidi w:val="0"/>
        <w:adjustRightInd w:val="0"/>
        <w:snapToGrid w:val="0"/>
        <w:spacing w:beforeAutospacing="0" w:after="0" w:afterLines="0" w:afterAutospacing="0" w:line="570" w:lineRule="exact"/>
        <w:ind w:left="0" w:right="0"/>
        <w:jc w:val="center"/>
        <w:textAlignment w:val="auto"/>
        <w:rPr>
          <w:rFonts w:hint="eastAsia" w:ascii="宋体" w:hAnsi="宋体" w:eastAsia="方正小标宋_GBK" w:cs="方正小标宋_GBK"/>
          <w:b w:val="0"/>
          <w:bCs/>
          <w:spacing w:val="0"/>
          <w:kern w:val="2"/>
          <w:sz w:val="44"/>
          <w:szCs w:val="44"/>
          <w:lang w:val="en-US" w:eastAsia="zh-CN" w:bidi="ar"/>
        </w:rPr>
      </w:pPr>
      <w:r>
        <w:rPr>
          <w:rFonts w:hint="eastAsia" w:ascii="宋体" w:hAnsi="宋体" w:eastAsia="方正小标宋_GBK" w:cs="方正小标宋_GBK"/>
          <w:b w:val="0"/>
          <w:bCs/>
          <w:spacing w:val="0"/>
          <w:kern w:val="2"/>
          <w:sz w:val="44"/>
          <w:szCs w:val="44"/>
          <w:lang w:val="en-US" w:eastAsia="zh-CN" w:bidi="ar"/>
        </w:rPr>
        <w:t>2026年云南省公共卫生国家随机</w:t>
      </w:r>
    </w:p>
    <w:p w14:paraId="1860EBD6">
      <w:pPr>
        <w:keepNext w:val="0"/>
        <w:keepLines w:val="0"/>
        <w:pageBreakBefore w:val="0"/>
        <w:widowControl w:val="0"/>
        <w:suppressLineNumbers w:val="0"/>
        <w:suppressAutoHyphens/>
        <w:kinsoku/>
        <w:wordWrap/>
        <w:overflowPunct/>
        <w:topLinePunct w:val="0"/>
        <w:autoSpaceDE w:val="0"/>
        <w:autoSpaceDN/>
        <w:bidi w:val="0"/>
        <w:adjustRightInd w:val="0"/>
        <w:snapToGrid w:val="0"/>
        <w:spacing w:beforeAutospacing="0" w:after="0" w:afterLines="0" w:afterAutospacing="0" w:line="570" w:lineRule="exact"/>
        <w:ind w:left="0" w:right="0"/>
        <w:jc w:val="center"/>
        <w:textAlignment w:val="auto"/>
        <w:rPr>
          <w:rFonts w:hint="eastAsia" w:ascii="宋体" w:hAnsi="宋体" w:eastAsia="方正小标宋_GBK" w:cs="方正小标宋_GBK"/>
          <w:b w:val="0"/>
          <w:bCs/>
          <w:spacing w:val="0"/>
          <w:kern w:val="2"/>
          <w:sz w:val="44"/>
          <w:szCs w:val="44"/>
        </w:rPr>
      </w:pPr>
      <w:r>
        <w:rPr>
          <w:rFonts w:hint="eastAsia" w:ascii="宋体" w:hAnsi="宋体" w:eastAsia="方正小标宋_GBK" w:cs="方正小标宋_GBK"/>
          <w:b w:val="0"/>
          <w:bCs/>
          <w:spacing w:val="0"/>
          <w:kern w:val="2"/>
          <w:sz w:val="44"/>
          <w:szCs w:val="44"/>
          <w:lang w:val="en-US" w:eastAsia="zh-CN" w:bidi="ar"/>
        </w:rPr>
        <w:t>监督抽查计划</w:t>
      </w:r>
    </w:p>
    <w:p w14:paraId="70F48DC9">
      <w:pPr>
        <w:keepNext w:val="0"/>
        <w:keepLines w:val="0"/>
        <w:pageBreakBefore w:val="0"/>
        <w:widowControl w:val="0"/>
        <w:suppressLineNumbers w:val="0"/>
        <w:suppressAutoHyphens/>
        <w:kinsoku/>
        <w:wordWrap/>
        <w:overflowPunct/>
        <w:topLinePunct w:val="0"/>
        <w:autoSpaceDE w:val="0"/>
        <w:autoSpaceDN/>
        <w:bidi w:val="0"/>
        <w:adjustRightInd w:val="0"/>
        <w:snapToGrid w:val="0"/>
        <w:spacing w:before="0" w:beforeLines="0" w:beforeAutospacing="0" w:after="0" w:afterLines="0" w:afterAutospacing="0" w:line="570" w:lineRule="exact"/>
        <w:ind w:left="0" w:right="0"/>
        <w:jc w:val="center"/>
        <w:textAlignment w:val="auto"/>
        <w:rPr>
          <w:rFonts w:hint="eastAsia" w:ascii="宋体" w:hAnsi="宋体" w:eastAsia="方正黑体_GBK" w:cs="Times New Roman"/>
          <w:kern w:val="2"/>
          <w:sz w:val="32"/>
          <w:szCs w:val="32"/>
        </w:rPr>
      </w:pPr>
      <w:r>
        <w:rPr>
          <w:rFonts w:hint="eastAsia" w:ascii="宋体" w:hAnsi="宋体" w:eastAsia="方正黑体_GBK" w:cs="Times New Roman"/>
          <w:kern w:val="2"/>
          <w:sz w:val="32"/>
          <w:szCs w:val="32"/>
          <w:lang w:val="en-US" w:eastAsia="zh-CN" w:bidi="ar"/>
        </w:rPr>
        <w:t xml:space="preserve"> </w:t>
      </w:r>
    </w:p>
    <w:p w14:paraId="666A229D">
      <w:pPr>
        <w:keepNext w:val="0"/>
        <w:keepLines w:val="0"/>
        <w:pageBreakBefore w:val="0"/>
        <w:widowControl w:val="0"/>
        <w:numPr>
          <w:ilvl w:val="0"/>
          <w:numId w:val="0"/>
        </w:numPr>
        <w:suppressLineNumbers w:val="0"/>
        <w:suppressAutoHyphens/>
        <w:kinsoku/>
        <w:wordWrap/>
        <w:overflowPunct/>
        <w:topLinePunct w:val="0"/>
        <w:autoSpaceDE w:val="0"/>
        <w:autoSpaceDN/>
        <w:bidi w:val="0"/>
        <w:adjustRightInd w:val="0"/>
        <w:snapToGrid w:val="0"/>
        <w:spacing w:before="0" w:beforeLines="0" w:beforeAutospacing="0" w:after="0" w:afterLines="0" w:afterAutospacing="0" w:line="570" w:lineRule="exact"/>
        <w:ind w:left="800" w:leftChars="0" w:right="0" w:rightChars="0"/>
        <w:jc w:val="both"/>
        <w:textAlignment w:val="auto"/>
        <w:rPr>
          <w:rFonts w:hint="default" w:ascii="宋体" w:hAnsi="宋体" w:eastAsia="方正黑体_GBK" w:cs="宋体"/>
          <w:color w:val="FF0000"/>
          <w:kern w:val="2"/>
          <w:sz w:val="32"/>
          <w:szCs w:val="32"/>
        </w:rPr>
      </w:pPr>
      <w:r>
        <w:rPr>
          <w:rFonts w:hint="eastAsia" w:ascii="宋体" w:hAnsi="宋体" w:eastAsia="方正黑体_GBK" w:cs="方正黑体_GBK"/>
          <w:kern w:val="2"/>
          <w:sz w:val="32"/>
          <w:szCs w:val="32"/>
          <w:lang w:val="en-US" w:eastAsia="zh-CN" w:bidi="ar"/>
        </w:rPr>
        <w:t>一、监督检查内容</w:t>
      </w:r>
    </w:p>
    <w:p w14:paraId="4612AFA8">
      <w:pPr>
        <w:keepNext w:val="0"/>
        <w:keepLines w:val="0"/>
        <w:pageBreakBefore w:val="0"/>
        <w:widowControl w:val="0"/>
        <w:suppressLineNumbers w:val="0"/>
        <w:suppressAutoHyphens/>
        <w:kinsoku/>
        <w:wordWrap/>
        <w:overflowPunct/>
        <w:topLinePunct w:val="0"/>
        <w:autoSpaceDE w:val="0"/>
        <w:autoSpaceDN/>
        <w:bidi w:val="0"/>
        <w:adjustRightInd w:val="0"/>
        <w:snapToGrid w:val="0"/>
        <w:spacing w:before="0" w:beforeLines="0" w:beforeAutospacing="0" w:after="0" w:afterLines="0" w:afterAutospacing="0" w:line="570" w:lineRule="exact"/>
        <w:ind w:left="0" w:right="0" w:firstLine="640" w:firstLineChars="200"/>
        <w:jc w:val="both"/>
        <w:textAlignment w:val="auto"/>
        <w:rPr>
          <w:rFonts w:hint="eastAsia" w:ascii="宋体" w:hAnsi="宋体" w:eastAsia="方正仿宋_GBK" w:cs="宋体"/>
          <w:b w:val="0"/>
          <w:bCs w:val="0"/>
          <w:color w:val="000000"/>
          <w:kern w:val="0"/>
          <w:sz w:val="32"/>
          <w:szCs w:val="32"/>
        </w:rPr>
      </w:pPr>
      <w:r>
        <w:rPr>
          <w:rFonts w:hint="eastAsia" w:ascii="宋体" w:hAnsi="宋体" w:eastAsia="方正楷体_GBK" w:cs="方正楷体_GBK"/>
          <w:b w:val="0"/>
          <w:bCs w:val="0"/>
          <w:color w:val="000000"/>
          <w:kern w:val="2"/>
          <w:sz w:val="32"/>
          <w:szCs w:val="32"/>
          <w:lang w:val="en-US" w:eastAsia="zh-CN" w:bidi="ar"/>
        </w:rPr>
        <w:t>（一）学校卫生。</w:t>
      </w:r>
      <w:r>
        <w:rPr>
          <w:rFonts w:hint="eastAsia" w:ascii="宋体" w:hAnsi="宋体" w:eastAsia="方正仿宋_GBK" w:cs="宋体"/>
          <w:b w:val="0"/>
          <w:bCs w:val="0"/>
          <w:color w:val="000000"/>
          <w:kern w:val="0"/>
          <w:sz w:val="32"/>
          <w:szCs w:val="32"/>
          <w:lang w:val="en-US" w:eastAsia="zh-CN" w:bidi="ar"/>
        </w:rPr>
        <w:t>抽查学校教学和生活环境、学习用品、生活饮用水卫生管理、传染病防控情况。抽检教室采光、照明、考试试卷及人均面积和水质。</w:t>
      </w:r>
    </w:p>
    <w:p w14:paraId="30EAFB32">
      <w:pPr>
        <w:pStyle w:val="4"/>
        <w:keepNext w:val="0"/>
        <w:keepLines w:val="0"/>
        <w:pageBreakBefore w:val="0"/>
        <w:widowControl w:val="0"/>
        <w:suppressLineNumbers w:val="0"/>
        <w:kinsoku/>
        <w:wordWrap/>
        <w:overflowPunct/>
        <w:topLinePunct w:val="0"/>
        <w:autoSpaceDE w:val="0"/>
        <w:autoSpaceDN/>
        <w:bidi w:val="0"/>
        <w:adjustRightInd w:val="0"/>
        <w:snapToGrid w:val="0"/>
        <w:spacing w:before="0" w:beforeLines="0" w:beforeAutospacing="0" w:after="0" w:afterLines="0" w:afterAutospacing="0" w:line="570" w:lineRule="exact"/>
        <w:ind w:left="0" w:right="0" w:firstLine="640" w:firstLineChars="200"/>
        <w:jc w:val="both"/>
        <w:textAlignment w:val="auto"/>
        <w:rPr>
          <w:rFonts w:hint="eastAsia" w:ascii="宋体" w:hAnsi="宋体" w:eastAsia="方正仿宋_GBK" w:cs="宋体"/>
          <w:b w:val="0"/>
          <w:bCs w:val="0"/>
          <w:color w:val="000000"/>
          <w:kern w:val="0"/>
          <w:sz w:val="32"/>
          <w:szCs w:val="32"/>
        </w:rPr>
      </w:pPr>
      <w:r>
        <w:rPr>
          <w:rFonts w:hint="eastAsia" w:ascii="宋体" w:hAnsi="宋体" w:eastAsia="方正楷体_GBK" w:cs="方正楷体_GBK"/>
          <w:b w:val="0"/>
          <w:bCs w:val="0"/>
          <w:color w:val="000000"/>
          <w:kern w:val="2"/>
          <w:sz w:val="32"/>
          <w:szCs w:val="32"/>
        </w:rPr>
        <w:t>（二）公共场所卫生。</w:t>
      </w:r>
      <w:r>
        <w:rPr>
          <w:rFonts w:hint="eastAsia" w:ascii="宋体" w:hAnsi="宋体" w:eastAsia="方正仿宋_GBK" w:cs="方正仿宋_GBK"/>
          <w:b w:val="0"/>
          <w:bCs w:val="0"/>
          <w:color w:val="000000"/>
          <w:kern w:val="0"/>
          <w:sz w:val="32"/>
          <w:szCs w:val="32"/>
          <w:highlight w:val="none"/>
          <w:lang w:val="en-US" w:eastAsia="zh-CN" w:bidi="ar"/>
        </w:rPr>
        <w:t>抽查游泳、住宿、沐浴、美容美发等场所卫生管理情况，抽检顾客用品用具、水质、空气以及集中空调通风系统卫生质量。</w:t>
      </w:r>
    </w:p>
    <w:p w14:paraId="235EC3F4">
      <w:pPr>
        <w:keepNext w:val="0"/>
        <w:keepLines w:val="0"/>
        <w:pageBreakBefore w:val="0"/>
        <w:widowControl w:val="0"/>
        <w:suppressLineNumbers w:val="0"/>
        <w:suppressAutoHyphens/>
        <w:kinsoku/>
        <w:wordWrap/>
        <w:overflowPunct/>
        <w:topLinePunct w:val="0"/>
        <w:autoSpaceDE w:val="0"/>
        <w:autoSpaceDN/>
        <w:bidi w:val="0"/>
        <w:adjustRightInd w:val="0"/>
        <w:snapToGrid w:val="0"/>
        <w:spacing w:before="0" w:beforeLines="0" w:beforeAutospacing="0" w:after="0" w:afterLines="0" w:afterAutospacing="0" w:line="570" w:lineRule="exact"/>
        <w:ind w:left="0" w:right="0" w:firstLine="640" w:firstLineChars="200"/>
        <w:jc w:val="both"/>
        <w:textAlignment w:val="auto"/>
        <w:rPr>
          <w:rFonts w:hint="eastAsia" w:ascii="宋体" w:hAnsi="宋体" w:eastAsia="仿宋_GB2312" w:cs="宋体"/>
          <w:kern w:val="2"/>
          <w:sz w:val="32"/>
          <w:szCs w:val="32"/>
        </w:rPr>
      </w:pPr>
      <w:r>
        <w:rPr>
          <w:rFonts w:hint="eastAsia" w:ascii="宋体" w:hAnsi="宋体" w:eastAsia="方正楷体_GBK" w:cs="方正楷体_GBK"/>
          <w:color w:val="000000"/>
          <w:kern w:val="2"/>
          <w:sz w:val="32"/>
          <w:szCs w:val="32"/>
          <w:lang w:val="en-US" w:eastAsia="zh-CN" w:bidi="ar"/>
        </w:rPr>
        <w:t>（三）生活饮用水卫生。</w:t>
      </w:r>
      <w:r>
        <w:rPr>
          <w:rFonts w:hint="eastAsia" w:ascii="宋体" w:hAnsi="宋体" w:eastAsia="方正仿宋_GBK" w:cs="宋体"/>
          <w:color w:val="000000"/>
          <w:kern w:val="0"/>
          <w:sz w:val="32"/>
          <w:szCs w:val="32"/>
          <w:lang w:bidi="ar"/>
        </w:rPr>
        <w:t>抽查集中式供水、小型集中式供水、二次供水的卫生管理情况及饮用水卫生安全巡查服务实施情况，抽查供水水质。</w:t>
      </w:r>
      <w:r>
        <w:rPr>
          <w:rFonts w:hint="eastAsia" w:ascii="宋体" w:hAnsi="宋体" w:eastAsia="方正仿宋_GBK" w:cs="宋体"/>
          <w:color w:val="000000"/>
          <w:kern w:val="0"/>
          <w:sz w:val="32"/>
          <w:szCs w:val="32"/>
          <w:lang w:eastAsia="zh-CN" w:bidi="ar"/>
        </w:rPr>
        <w:t>建立健全供水单位卫生监督档案。</w:t>
      </w:r>
      <w:r>
        <w:rPr>
          <w:rFonts w:hint="eastAsia" w:ascii="宋体" w:hAnsi="宋体" w:eastAsia="方正仿宋_GBK" w:cs="宋体"/>
          <w:color w:val="000000"/>
          <w:kern w:val="0"/>
          <w:sz w:val="32"/>
          <w:szCs w:val="32"/>
          <w:lang w:bidi="ar"/>
        </w:rPr>
        <w:t>推进</w:t>
      </w:r>
      <w:r>
        <w:rPr>
          <w:rFonts w:hint="eastAsia" w:ascii="宋体" w:hAnsi="宋体" w:eastAsia="方正仿宋_GBK" w:cs="宋体"/>
          <w:color w:val="000000"/>
          <w:kern w:val="0"/>
          <w:sz w:val="32"/>
          <w:szCs w:val="32"/>
          <w:lang w:eastAsia="zh-CN" w:bidi="ar"/>
        </w:rPr>
        <w:t>落实城乡饮用</w:t>
      </w:r>
      <w:r>
        <w:rPr>
          <w:rFonts w:hint="eastAsia" w:ascii="宋体" w:hAnsi="宋体" w:eastAsia="方正仿宋_GBK" w:cs="宋体"/>
          <w:color w:val="000000"/>
          <w:kern w:val="0"/>
          <w:sz w:val="32"/>
          <w:szCs w:val="32"/>
          <w:lang w:bidi="ar"/>
        </w:rPr>
        <w:t>水卫生安全巡查服务。</w:t>
      </w:r>
    </w:p>
    <w:p w14:paraId="1D11B6BD">
      <w:pPr>
        <w:keepNext w:val="0"/>
        <w:keepLines w:val="0"/>
        <w:pageBreakBefore w:val="0"/>
        <w:widowControl w:val="0"/>
        <w:suppressLineNumbers w:val="0"/>
        <w:suppressAutoHyphens/>
        <w:kinsoku/>
        <w:wordWrap/>
        <w:overflowPunct/>
        <w:topLinePunct w:val="0"/>
        <w:autoSpaceDE w:val="0"/>
        <w:autoSpaceDN/>
        <w:bidi w:val="0"/>
        <w:adjustRightInd w:val="0"/>
        <w:snapToGrid w:val="0"/>
        <w:spacing w:before="0" w:beforeLines="0" w:beforeAutospacing="0" w:after="0" w:afterLines="0" w:afterAutospacing="0" w:line="570" w:lineRule="exact"/>
        <w:ind w:left="0" w:right="0" w:firstLine="640" w:firstLineChars="200"/>
        <w:jc w:val="both"/>
        <w:textAlignment w:val="auto"/>
        <w:rPr>
          <w:rFonts w:hint="eastAsia" w:ascii="宋体" w:hAnsi="宋体" w:eastAsia="方正仿宋_GBK" w:cs="宋体"/>
          <w:color w:val="000000"/>
          <w:kern w:val="0"/>
          <w:sz w:val="32"/>
          <w:szCs w:val="32"/>
        </w:rPr>
      </w:pPr>
      <w:r>
        <w:rPr>
          <w:rFonts w:hint="eastAsia" w:ascii="宋体" w:hAnsi="宋体" w:eastAsia="方正楷体_GBK" w:cs="方正楷体_GBK"/>
          <w:color w:val="000000"/>
          <w:kern w:val="2"/>
          <w:sz w:val="32"/>
          <w:szCs w:val="32"/>
          <w:lang w:val="en-US" w:eastAsia="zh-CN" w:bidi="ar"/>
        </w:rPr>
        <w:t>（四）涉及饮用水卫生安全的产品。</w:t>
      </w:r>
      <w:r>
        <w:rPr>
          <w:rFonts w:hint="eastAsia" w:ascii="宋体" w:hAnsi="宋体" w:eastAsia="方正仿宋_GBK" w:cs="宋体"/>
          <w:color w:val="000000"/>
          <w:kern w:val="0"/>
          <w:sz w:val="32"/>
          <w:szCs w:val="32"/>
          <w:lang w:bidi="ar"/>
        </w:rPr>
        <w:t>抽查涉水产品生产经营单位、在华责任单位</w:t>
      </w:r>
      <w:r>
        <w:rPr>
          <w:rFonts w:hint="eastAsia" w:ascii="宋体" w:hAnsi="宋体" w:eastAsia="方正仿宋_GBK" w:cs="宋体"/>
          <w:color w:val="000000"/>
          <w:kern w:val="0"/>
          <w:sz w:val="32"/>
          <w:szCs w:val="32"/>
          <w:lang w:eastAsia="zh-CN" w:bidi="ar"/>
        </w:rPr>
        <w:t>卫生管理</w:t>
      </w:r>
      <w:r>
        <w:rPr>
          <w:rFonts w:hint="eastAsia" w:ascii="宋体" w:hAnsi="宋体" w:eastAsia="方正仿宋_GBK" w:cs="宋体"/>
          <w:color w:val="000000"/>
          <w:kern w:val="0"/>
          <w:sz w:val="32"/>
          <w:szCs w:val="32"/>
          <w:lang w:bidi="ar"/>
        </w:rPr>
        <w:t>情况，抽查输配水设备、水处理材料、化学处理剂和水质处理器产品卫生质量。</w:t>
      </w:r>
      <w:r>
        <w:rPr>
          <w:rFonts w:hint="eastAsia" w:ascii="宋体" w:hAnsi="宋体" w:eastAsia="方正仿宋_GBK" w:cs="宋体"/>
          <w:color w:val="000000"/>
          <w:kern w:val="0"/>
          <w:sz w:val="32"/>
          <w:szCs w:val="32"/>
          <w:lang w:eastAsia="zh-CN" w:bidi="ar"/>
        </w:rPr>
        <w:t>建立完善涉水产品卫生许可</w:t>
      </w:r>
      <w:r>
        <w:rPr>
          <w:rFonts w:hint="eastAsia" w:ascii="宋体" w:hAnsi="宋体" w:eastAsia="方正仿宋_GBK" w:cs="宋体"/>
          <w:color w:val="000000"/>
          <w:kern w:val="0"/>
          <w:sz w:val="32"/>
          <w:szCs w:val="32"/>
          <w:lang w:bidi="ar"/>
        </w:rPr>
        <w:t>和监督信息平台。抽查现制现售饮用水自动售水机的应用现场。</w:t>
      </w:r>
    </w:p>
    <w:p w14:paraId="33F89507">
      <w:pPr>
        <w:keepNext w:val="0"/>
        <w:keepLines w:val="0"/>
        <w:pageBreakBefore w:val="0"/>
        <w:widowControl w:val="0"/>
        <w:suppressLineNumbers w:val="0"/>
        <w:suppressAutoHyphens/>
        <w:kinsoku/>
        <w:wordWrap/>
        <w:overflowPunct/>
        <w:topLinePunct w:val="0"/>
        <w:autoSpaceDE w:val="0"/>
        <w:autoSpaceDN/>
        <w:bidi w:val="0"/>
        <w:adjustRightInd w:val="0"/>
        <w:snapToGrid w:val="0"/>
        <w:spacing w:before="0" w:beforeLines="0" w:beforeAutospacing="0" w:after="0" w:afterLines="0" w:afterAutospacing="0" w:line="570" w:lineRule="exact"/>
        <w:ind w:left="0" w:right="0" w:firstLine="640" w:firstLineChars="200"/>
        <w:jc w:val="both"/>
        <w:textAlignment w:val="auto"/>
        <w:rPr>
          <w:rFonts w:hint="eastAsia" w:ascii="宋体" w:hAnsi="宋体" w:eastAsia="方正仿宋_GBK" w:cs="方正仿宋_GBK"/>
          <w:color w:val="000000"/>
          <w:sz w:val="32"/>
          <w:szCs w:val="32"/>
          <w:highlight w:val="none"/>
        </w:rPr>
      </w:pPr>
      <w:r>
        <w:rPr>
          <w:rFonts w:hint="eastAsia" w:ascii="宋体" w:hAnsi="宋体" w:eastAsia="方正楷体_GBK" w:cs="方正楷体_GBK"/>
          <w:color w:val="000000"/>
          <w:kern w:val="2"/>
          <w:sz w:val="32"/>
          <w:szCs w:val="32"/>
          <w:lang w:val="en-US" w:eastAsia="zh-CN" w:bidi="ar"/>
        </w:rPr>
        <w:t>（五）餐具饮具集中消毒服务单位。</w:t>
      </w:r>
      <w:r>
        <w:rPr>
          <w:rFonts w:hint="eastAsia" w:ascii="宋体" w:hAnsi="宋体" w:eastAsia="方正仿宋_GBK" w:cs="方正仿宋_GBK"/>
          <w:color w:val="000000"/>
          <w:sz w:val="32"/>
          <w:szCs w:val="32"/>
          <w:highlight w:val="none"/>
        </w:rPr>
        <w:t>抽查餐具饮具集中消毒服务单位依法生产情况，抽</w:t>
      </w:r>
      <w:r>
        <w:rPr>
          <w:rFonts w:hint="eastAsia" w:ascii="宋体" w:hAnsi="宋体" w:eastAsia="方正仿宋_GBK" w:cs="方正仿宋_GBK"/>
          <w:color w:val="000000"/>
          <w:sz w:val="32"/>
          <w:szCs w:val="32"/>
          <w:highlight w:val="none"/>
          <w:lang w:eastAsia="zh-CN"/>
        </w:rPr>
        <w:t>检</w:t>
      </w:r>
      <w:r>
        <w:rPr>
          <w:rFonts w:hint="eastAsia" w:ascii="宋体" w:hAnsi="宋体" w:eastAsia="方正仿宋_GBK" w:cs="方正仿宋_GBK"/>
          <w:color w:val="000000"/>
          <w:sz w:val="32"/>
          <w:szCs w:val="32"/>
          <w:highlight w:val="none"/>
        </w:rPr>
        <w:t>消毒餐具饮具卫生质量。</w:t>
      </w:r>
    </w:p>
    <w:p w14:paraId="429E2DE4">
      <w:pPr>
        <w:keepNext w:val="0"/>
        <w:keepLines w:val="0"/>
        <w:pageBreakBefore w:val="0"/>
        <w:kinsoku/>
        <w:wordWrap/>
        <w:overflowPunct/>
        <w:topLinePunct w:val="0"/>
        <w:autoSpaceDE/>
        <w:autoSpaceDN/>
        <w:bidi w:val="0"/>
        <w:adjustRightInd w:val="0"/>
        <w:snapToGrid w:val="0"/>
        <w:spacing w:beforeLines="0" w:afterLines="0" w:line="570" w:lineRule="exact"/>
        <w:ind w:firstLine="640" w:firstLineChars="200"/>
        <w:textAlignment w:val="auto"/>
        <w:rPr>
          <w:rFonts w:hint="eastAsia" w:ascii="宋体" w:hAnsi="宋体" w:eastAsia="方正仿宋_GBK" w:cs="方正仿宋_GBK"/>
          <w:color w:val="000000"/>
          <w:sz w:val="32"/>
          <w:szCs w:val="32"/>
          <w:highlight w:val="none"/>
        </w:rPr>
      </w:pPr>
      <w:r>
        <w:rPr>
          <w:rFonts w:hint="eastAsia" w:ascii="宋体" w:hAnsi="宋体" w:eastAsia="方正楷体_GBK" w:cs="宋体"/>
          <w:color w:val="000000"/>
          <w:sz w:val="32"/>
          <w:szCs w:val="22"/>
          <w:lang w:val="en-US" w:eastAsia="zh-CN"/>
        </w:rPr>
        <w:t>（六）</w:t>
      </w:r>
      <w:r>
        <w:rPr>
          <w:rFonts w:hint="eastAsia" w:ascii="宋体" w:hAnsi="宋体" w:eastAsia="方正楷体_GBK" w:cs="宋体"/>
          <w:color w:val="000000"/>
          <w:sz w:val="32"/>
          <w:lang w:val="en-US" w:eastAsia="zh-CN"/>
        </w:rPr>
        <w:t>托育机构卫生。</w:t>
      </w:r>
      <w:r>
        <w:rPr>
          <w:rFonts w:hint="eastAsia" w:ascii="宋体" w:hAnsi="宋体" w:eastAsia="方正仿宋_GBK" w:cs="宋体"/>
          <w:color w:val="000000"/>
          <w:kern w:val="0"/>
          <w:sz w:val="32"/>
          <w:szCs w:val="32"/>
          <w:lang w:val="en-US" w:eastAsia="zh-CN" w:bidi="ar"/>
        </w:rPr>
        <w:t>抽查托育机构传染病防控、生活饮用水卫生管理情况。抽检托育机构自建设施集中式供水和二次供水水质。</w:t>
      </w:r>
    </w:p>
    <w:p w14:paraId="7DC08095">
      <w:pPr>
        <w:keepNext w:val="0"/>
        <w:keepLines w:val="0"/>
        <w:pageBreakBefore w:val="0"/>
        <w:widowControl/>
        <w:suppressLineNumbers w:val="0"/>
        <w:suppressAutoHyphens/>
        <w:kinsoku/>
        <w:wordWrap/>
        <w:overflowPunct/>
        <w:topLinePunct w:val="0"/>
        <w:autoSpaceDE w:val="0"/>
        <w:autoSpaceDN/>
        <w:bidi w:val="0"/>
        <w:adjustRightInd w:val="0"/>
        <w:snapToGrid w:val="0"/>
        <w:spacing w:before="0" w:beforeLines="0" w:beforeAutospacing="0" w:after="0" w:afterLines="0" w:afterAutospacing="0" w:line="570" w:lineRule="exact"/>
        <w:ind w:left="0" w:right="0" w:firstLine="640" w:firstLineChars="200"/>
        <w:jc w:val="both"/>
        <w:textAlignment w:val="auto"/>
        <w:rPr>
          <w:rFonts w:hint="eastAsia" w:ascii="宋体" w:hAnsi="宋体" w:eastAsia="仿宋_GB2312" w:cs="宋体"/>
          <w:kern w:val="2"/>
          <w:sz w:val="32"/>
          <w:szCs w:val="32"/>
        </w:rPr>
      </w:pPr>
      <w:r>
        <w:rPr>
          <w:rFonts w:hint="eastAsia" w:ascii="宋体" w:hAnsi="宋体" w:eastAsia="方正黑体_GBK" w:cs="方正黑体_GBK"/>
          <w:kern w:val="2"/>
          <w:sz w:val="32"/>
          <w:szCs w:val="32"/>
          <w:lang w:val="en-US" w:eastAsia="zh-CN" w:bidi="ar"/>
        </w:rPr>
        <w:t>二、工作要求</w:t>
      </w:r>
    </w:p>
    <w:p w14:paraId="025C37D4">
      <w:pPr>
        <w:keepNext w:val="0"/>
        <w:keepLines w:val="0"/>
        <w:pageBreakBefore w:val="0"/>
        <w:widowControl w:val="0"/>
        <w:suppressLineNumbers w:val="0"/>
        <w:suppressAutoHyphens/>
        <w:kinsoku/>
        <w:wordWrap/>
        <w:overflowPunct/>
        <w:topLinePunct w:val="0"/>
        <w:autoSpaceDE w:val="0"/>
        <w:autoSpaceDN/>
        <w:bidi w:val="0"/>
        <w:adjustRightInd w:val="0"/>
        <w:snapToGrid w:val="0"/>
        <w:spacing w:before="0" w:beforeLines="0" w:beforeAutospacing="0" w:after="0" w:afterLines="0" w:afterAutospacing="0" w:line="570" w:lineRule="exact"/>
        <w:ind w:left="0" w:right="0" w:firstLine="640" w:firstLineChars="200"/>
        <w:jc w:val="both"/>
        <w:textAlignment w:val="auto"/>
        <w:rPr>
          <w:rFonts w:hint="eastAsia" w:ascii="宋体" w:hAnsi="宋体" w:eastAsia="方正仿宋_GBK" w:cs="方正仿宋_GBK"/>
          <w:color w:val="000000"/>
          <w:sz w:val="32"/>
          <w:szCs w:val="32"/>
          <w:highlight w:val="none"/>
        </w:rPr>
      </w:pPr>
      <w:r>
        <w:rPr>
          <w:rFonts w:hint="eastAsia" w:ascii="宋体" w:hAnsi="宋体" w:eastAsia="方正楷体_GBK" w:cs="方正楷体_GBK"/>
          <w:color w:val="000000"/>
          <w:sz w:val="32"/>
          <w:szCs w:val="32"/>
          <w:highlight w:val="none"/>
          <w:lang w:eastAsia="zh-CN"/>
        </w:rPr>
        <w:t>（一）</w:t>
      </w:r>
      <w:r>
        <w:rPr>
          <w:rFonts w:hint="eastAsia" w:ascii="宋体" w:hAnsi="宋体" w:eastAsia="方正楷体_GBK" w:cs="方正楷体_GBK"/>
          <w:color w:val="000000"/>
          <w:sz w:val="32"/>
          <w:szCs w:val="32"/>
          <w:highlight w:val="none"/>
        </w:rPr>
        <w:t>规范数据上报与总结</w:t>
      </w:r>
      <w:r>
        <w:rPr>
          <w:rFonts w:hint="eastAsia" w:ascii="宋体" w:hAnsi="宋体" w:eastAsia="方正楷体_GBK" w:cs="方正楷体_GBK"/>
          <w:color w:val="000000"/>
          <w:sz w:val="32"/>
          <w:szCs w:val="32"/>
          <w:highlight w:val="none"/>
          <w:lang w:eastAsia="zh-CN"/>
        </w:rPr>
        <w:t>。</w:t>
      </w:r>
      <w:r>
        <w:rPr>
          <w:rFonts w:hint="eastAsia" w:ascii="宋体" w:hAnsi="宋体" w:eastAsia="方正仿宋_GBK" w:cs="方正仿宋_GBK"/>
          <w:color w:val="000000"/>
          <w:sz w:val="32"/>
          <w:szCs w:val="32"/>
          <w:highlight w:val="none"/>
          <w:lang w:val="en-US" w:eastAsia="zh-CN"/>
        </w:rPr>
        <w:t>各地需加强上报数据审核，严格按照抽查工作计划表及监督信息报告卡填报，确保数据项目齐全、质量可靠。除托育机构外，所有数据以国家卫生健康监督信息报告系统填报数据为准，无需报送纸质报表；</w:t>
      </w:r>
      <w:r>
        <w:rPr>
          <w:rFonts w:hint="eastAsia" w:ascii="宋体" w:hAnsi="宋体" w:eastAsia="方正仿宋_GBK" w:cs="宋体"/>
          <w:color w:val="000000"/>
          <w:kern w:val="0"/>
          <w:sz w:val="32"/>
          <w:szCs w:val="32"/>
          <w:lang w:eastAsia="zh-CN" w:bidi="ar"/>
        </w:rPr>
        <w:t>托育机构卫生监督抽查数据信息暂不在</w:t>
      </w:r>
      <w:r>
        <w:rPr>
          <w:rFonts w:hint="eastAsia" w:eastAsia="仿宋_GB2312" w:cs="Times New Roman"/>
          <w:color w:val="000000"/>
          <w:sz w:val="32"/>
          <w:szCs w:val="32"/>
          <w:highlight w:val="none"/>
          <w:lang w:eastAsia="zh-CN"/>
        </w:rPr>
        <w:t>国家卫生健康监督</w:t>
      </w:r>
      <w:r>
        <w:rPr>
          <w:rFonts w:hint="default" w:ascii="Times New Roman" w:hAnsi="Times New Roman" w:eastAsia="仿宋_GB2312" w:cs="Times New Roman"/>
          <w:color w:val="000000"/>
          <w:sz w:val="32"/>
          <w:szCs w:val="32"/>
          <w:highlight w:val="none"/>
        </w:rPr>
        <w:t>信息报告系统</w:t>
      </w:r>
      <w:r>
        <w:rPr>
          <w:rFonts w:hint="eastAsia" w:ascii="宋体" w:hAnsi="宋体" w:eastAsia="方正仿宋_GBK" w:cs="宋体"/>
          <w:color w:val="000000"/>
          <w:kern w:val="0"/>
          <w:sz w:val="32"/>
          <w:szCs w:val="32"/>
          <w:lang w:eastAsia="zh-CN" w:bidi="ar"/>
        </w:rPr>
        <w:t>上报，各州市汇总县区信息后以电子表格形式报省监督中心，由省监督中心汇总全省信息报省疾控局</w:t>
      </w:r>
      <w:r>
        <w:rPr>
          <w:rFonts w:hint="eastAsia" w:ascii="宋体" w:hAnsi="宋体" w:eastAsia="方正仿宋_GBK" w:cs="方正仿宋_GBK"/>
          <w:color w:val="000000"/>
          <w:sz w:val="32"/>
          <w:szCs w:val="32"/>
          <w:highlight w:val="none"/>
          <w:lang w:val="en-US" w:eastAsia="zh-CN"/>
        </w:rPr>
        <w:t>。请各地于2026年8月20日前完成游泳场所的监督抽查工作和数据填报工作，11月10日前完成监督抽查工作任务和数据填报工作。各州（市）疾控局需于2026年11月10日前，将辖区年度工作总结（加盖公章扫描版及未盖章电子版）报送省监督中心（邮箱：ynsggwsjd2@163.com）。</w:t>
      </w:r>
    </w:p>
    <w:p w14:paraId="34F1132B">
      <w:pPr>
        <w:keepNext w:val="0"/>
        <w:keepLines w:val="0"/>
        <w:pageBreakBefore w:val="0"/>
        <w:widowControl w:val="0"/>
        <w:suppressLineNumbers w:val="0"/>
        <w:suppressAutoHyphens/>
        <w:kinsoku/>
        <w:wordWrap/>
        <w:overflowPunct/>
        <w:topLinePunct w:val="0"/>
        <w:autoSpaceDE w:val="0"/>
        <w:autoSpaceDN/>
        <w:bidi w:val="0"/>
        <w:adjustRightInd w:val="0"/>
        <w:snapToGrid w:val="0"/>
        <w:spacing w:before="0" w:beforeLines="0" w:beforeAutospacing="0" w:after="0" w:afterLines="0" w:afterAutospacing="0" w:line="570" w:lineRule="exact"/>
        <w:ind w:left="0" w:right="0" w:firstLine="640" w:firstLineChars="200"/>
        <w:jc w:val="both"/>
        <w:textAlignment w:val="auto"/>
        <w:rPr>
          <w:rFonts w:hint="eastAsia" w:ascii="宋体" w:hAnsi="宋体" w:eastAsia="方正仿宋_GBK" w:cs="方正仿宋_GBK"/>
          <w:color w:val="000000"/>
          <w:sz w:val="32"/>
          <w:szCs w:val="32"/>
          <w:highlight w:val="none"/>
        </w:rPr>
      </w:pPr>
      <w:r>
        <w:rPr>
          <w:rFonts w:hint="eastAsia" w:ascii="宋体" w:hAnsi="宋体" w:eastAsia="方正楷体_GBK" w:cs="方正楷体_GBK"/>
          <w:color w:val="000000"/>
          <w:sz w:val="32"/>
          <w:szCs w:val="32"/>
          <w:highlight w:val="none"/>
          <w:lang w:eastAsia="zh-CN"/>
        </w:rPr>
        <w:t>（二）</w:t>
      </w:r>
      <w:r>
        <w:rPr>
          <w:rFonts w:hint="eastAsia" w:ascii="宋体" w:hAnsi="宋体" w:eastAsia="方正楷体_GBK" w:cs="方正楷体_GBK"/>
          <w:color w:val="000000"/>
          <w:sz w:val="32"/>
          <w:szCs w:val="32"/>
          <w:highlight w:val="none"/>
        </w:rPr>
        <w:t>强化学校</w:t>
      </w:r>
      <w:r>
        <w:rPr>
          <w:rFonts w:hint="eastAsia" w:ascii="宋体" w:hAnsi="宋体" w:eastAsia="方正楷体_GBK" w:cs="方正楷体_GBK"/>
          <w:color w:val="000000"/>
          <w:sz w:val="32"/>
          <w:szCs w:val="32"/>
          <w:highlight w:val="none"/>
          <w:lang w:eastAsia="zh-CN"/>
        </w:rPr>
        <w:t>卫生</w:t>
      </w:r>
      <w:r>
        <w:rPr>
          <w:rFonts w:hint="eastAsia" w:ascii="宋体" w:hAnsi="宋体" w:eastAsia="方正楷体_GBK" w:cs="方正楷体_GBK"/>
          <w:color w:val="000000"/>
          <w:sz w:val="32"/>
          <w:szCs w:val="32"/>
          <w:highlight w:val="none"/>
        </w:rPr>
        <w:t>监管</w:t>
      </w:r>
      <w:r>
        <w:rPr>
          <w:rFonts w:hint="eastAsia" w:ascii="宋体" w:hAnsi="宋体" w:eastAsia="方正楷体_GBK" w:cs="方正楷体_GBK"/>
          <w:color w:val="000000"/>
          <w:sz w:val="32"/>
          <w:szCs w:val="32"/>
          <w:highlight w:val="none"/>
          <w:lang w:eastAsia="zh-CN"/>
        </w:rPr>
        <w:t>。</w:t>
      </w:r>
      <w:r>
        <w:rPr>
          <w:rFonts w:hint="eastAsia" w:ascii="宋体" w:hAnsi="宋体" w:eastAsia="方正仿宋_GBK" w:cs="方正仿宋_GBK"/>
          <w:color w:val="000000"/>
          <w:sz w:val="32"/>
          <w:szCs w:val="32"/>
          <w:highlight w:val="none"/>
          <w:lang w:val="en-US" w:eastAsia="zh-CN"/>
        </w:rPr>
        <w:t>将学校采光和照明抽查任务作为贯彻落实《综合防治儿童青少年近视实施方案》的重要内容，会同辖区教育行政部门做好抽查、记录及公布工作；同时监督学校落实传染病防控和饮用水卫生管理要求，依托《中华人民共和国传染病防治法》《中华人民共和国突发公共卫生事件应对法》，防范学校突发公共卫生事件。</w:t>
      </w:r>
    </w:p>
    <w:p w14:paraId="7D634666">
      <w:pPr>
        <w:keepNext w:val="0"/>
        <w:keepLines w:val="0"/>
        <w:pageBreakBefore w:val="0"/>
        <w:widowControl w:val="0"/>
        <w:suppressLineNumbers w:val="0"/>
        <w:suppressAutoHyphens/>
        <w:kinsoku/>
        <w:wordWrap/>
        <w:overflowPunct/>
        <w:topLinePunct w:val="0"/>
        <w:autoSpaceDE w:val="0"/>
        <w:autoSpaceDN/>
        <w:bidi w:val="0"/>
        <w:adjustRightInd w:val="0"/>
        <w:snapToGrid w:val="0"/>
        <w:spacing w:before="0" w:beforeLines="0" w:beforeAutospacing="0" w:after="0" w:afterLines="0" w:afterAutospacing="0" w:line="570" w:lineRule="exact"/>
        <w:ind w:left="0" w:right="0" w:firstLine="640" w:firstLineChars="200"/>
        <w:jc w:val="both"/>
        <w:textAlignment w:val="auto"/>
        <w:rPr>
          <w:rFonts w:hint="eastAsia" w:ascii="宋体" w:hAnsi="宋体" w:eastAsia="方正仿宋_GBK" w:cs="方正仿宋_GBK"/>
          <w:color w:val="000000"/>
          <w:sz w:val="32"/>
          <w:szCs w:val="32"/>
          <w:highlight w:val="none"/>
          <w:lang w:val="en-US" w:eastAsia="zh-CN"/>
        </w:rPr>
      </w:pPr>
      <w:r>
        <w:rPr>
          <w:rFonts w:hint="eastAsia" w:ascii="宋体" w:hAnsi="宋体" w:eastAsia="方正楷体_GBK" w:cs="方正楷体_GBK"/>
          <w:color w:val="000000"/>
          <w:sz w:val="32"/>
          <w:szCs w:val="32"/>
          <w:highlight w:val="none"/>
          <w:lang w:eastAsia="zh-CN"/>
        </w:rPr>
        <w:t>（三）严格托育机构卫生监管。</w:t>
      </w:r>
      <w:r>
        <w:rPr>
          <w:rFonts w:hint="eastAsia" w:ascii="宋体" w:hAnsi="宋体" w:eastAsia="方正仿宋_GBK" w:cs="方正仿宋_GBK"/>
          <w:color w:val="000000"/>
          <w:sz w:val="32"/>
          <w:szCs w:val="32"/>
          <w:highlight w:val="none"/>
          <w:lang w:val="en-US" w:eastAsia="zh-CN"/>
        </w:rPr>
        <w:t>重点监督托育机构落实传染病防控和饮用水卫生管理相关规定，将其作为贯彻落实相关法律法规的重要抓手，防范托育机构突发公共卫生事件；及时将托育机构卫生监督抽查情况通报当地卫生健康主管部门，促进协同监管。</w:t>
      </w:r>
    </w:p>
    <w:p w14:paraId="6A7DA48C">
      <w:pPr>
        <w:keepNext w:val="0"/>
        <w:keepLines w:val="0"/>
        <w:pageBreakBefore w:val="0"/>
        <w:widowControl w:val="0"/>
        <w:suppressLineNumbers w:val="0"/>
        <w:suppressAutoHyphens/>
        <w:kinsoku/>
        <w:wordWrap/>
        <w:overflowPunct/>
        <w:topLinePunct w:val="0"/>
        <w:autoSpaceDE w:val="0"/>
        <w:autoSpaceDN/>
        <w:bidi w:val="0"/>
        <w:adjustRightInd w:val="0"/>
        <w:snapToGrid w:val="0"/>
        <w:spacing w:before="0" w:beforeLines="0" w:beforeAutospacing="0" w:after="0" w:afterLines="0" w:afterAutospacing="0" w:line="570" w:lineRule="exact"/>
        <w:ind w:left="0" w:right="0" w:firstLine="640" w:firstLineChars="200"/>
        <w:jc w:val="both"/>
        <w:textAlignment w:val="auto"/>
        <w:rPr>
          <w:rFonts w:hint="eastAsia" w:ascii="宋体" w:hAnsi="宋体" w:eastAsia="方正仿宋_GBK" w:cs="方正仿宋_GBK"/>
          <w:color w:val="000000"/>
          <w:sz w:val="32"/>
          <w:szCs w:val="32"/>
          <w:highlight w:val="none"/>
        </w:rPr>
      </w:pPr>
      <w:r>
        <w:rPr>
          <w:rFonts w:hint="eastAsia" w:ascii="宋体" w:hAnsi="宋体" w:eastAsia="方正楷体_GBK" w:cs="方正楷体_GBK"/>
          <w:color w:val="000000"/>
          <w:sz w:val="32"/>
          <w:szCs w:val="32"/>
          <w:highlight w:val="none"/>
          <w:lang w:eastAsia="zh-CN"/>
        </w:rPr>
        <w:t>（四）加强饮用水卫生监管。</w:t>
      </w:r>
      <w:r>
        <w:rPr>
          <w:rFonts w:hint="eastAsia" w:ascii="宋体" w:hAnsi="宋体" w:eastAsia="方正仿宋_GBK" w:cs="方正仿宋_GBK"/>
          <w:spacing w:val="4"/>
          <w:sz w:val="32"/>
          <w:szCs w:val="32"/>
        </w:rPr>
        <w:t>请各地</w:t>
      </w:r>
      <w:r>
        <w:rPr>
          <w:rFonts w:hint="eastAsia" w:ascii="宋体" w:hAnsi="宋体" w:eastAsia="方正仿宋_GBK" w:cs="方正仿宋_GBK"/>
          <w:spacing w:val="4"/>
          <w:sz w:val="32"/>
          <w:szCs w:val="32"/>
          <w:lang w:val="en-US" w:eastAsia="zh-CN"/>
        </w:rPr>
        <w:t>在</w:t>
      </w:r>
      <w:r>
        <w:rPr>
          <w:rFonts w:hint="eastAsia" w:ascii="宋体" w:hAnsi="宋体" w:eastAsia="方正仿宋_GBK" w:cs="方正仿宋_GBK"/>
          <w:spacing w:val="4"/>
          <w:sz w:val="32"/>
          <w:szCs w:val="32"/>
        </w:rPr>
        <w:t>4月</w:t>
      </w:r>
      <w:r>
        <w:rPr>
          <w:rFonts w:hint="eastAsia" w:ascii="宋体" w:hAnsi="宋体" w:eastAsia="方正仿宋_GBK" w:cs="方正仿宋_GBK"/>
          <w:spacing w:val="4"/>
          <w:sz w:val="32"/>
          <w:szCs w:val="32"/>
          <w:lang w:val="en-US" w:eastAsia="zh-CN"/>
        </w:rPr>
        <w:t>26日</w:t>
      </w:r>
      <w:r>
        <w:rPr>
          <w:rFonts w:hint="eastAsia" w:ascii="宋体" w:hAnsi="宋体" w:eastAsia="方正仿宋_GBK" w:cs="方正仿宋_GBK"/>
          <w:spacing w:val="4"/>
          <w:sz w:val="32"/>
          <w:szCs w:val="32"/>
        </w:rPr>
        <w:t>前在</w:t>
      </w:r>
      <w:r>
        <w:rPr>
          <w:rFonts w:hint="eastAsia" w:ascii="宋体" w:hAnsi="宋体" w:eastAsia="方正仿宋_GBK" w:cs="方正仿宋_GBK"/>
          <w:spacing w:val="4"/>
          <w:sz w:val="32"/>
          <w:szCs w:val="32"/>
          <w:lang w:val="en-US" w:eastAsia="zh-CN"/>
        </w:rPr>
        <w:t>国家</w:t>
      </w:r>
      <w:r>
        <w:rPr>
          <w:rFonts w:hint="eastAsia" w:ascii="宋体" w:hAnsi="宋体" w:eastAsia="方正仿宋_GBK" w:cs="方正仿宋_GBK"/>
          <w:spacing w:val="4"/>
          <w:sz w:val="32"/>
          <w:szCs w:val="32"/>
        </w:rPr>
        <w:t>报告系统中完成对二次供水、设计日供水100m³以上集中式供水及涉水产品许可信息的补充建档工作。</w:t>
      </w:r>
      <w:r>
        <w:rPr>
          <w:rFonts w:hint="eastAsia" w:ascii="宋体" w:hAnsi="宋体" w:eastAsia="方正仿宋_GBK" w:cs="方正仿宋_GBK"/>
          <w:color w:val="000000"/>
          <w:sz w:val="32"/>
          <w:szCs w:val="32"/>
          <w:highlight w:val="none"/>
          <w:lang w:val="en-US" w:eastAsia="zh-CN"/>
        </w:rPr>
        <w:t>以相关法律法规为依据，强化饮用水卫生监督处理措施，对检查中发现的违法行为依法依规处置。及时将农村集中式供水、小型集中式供水抽查情况，分别通报当地卫生健康、供水主管部门，推动协同监管。</w:t>
      </w:r>
    </w:p>
    <w:p w14:paraId="04C70347">
      <w:pPr>
        <w:keepNext w:val="0"/>
        <w:keepLines w:val="0"/>
        <w:pageBreakBefore w:val="0"/>
        <w:widowControl w:val="0"/>
        <w:suppressLineNumbers w:val="0"/>
        <w:suppressAutoHyphens/>
        <w:kinsoku/>
        <w:wordWrap/>
        <w:overflowPunct/>
        <w:topLinePunct w:val="0"/>
        <w:autoSpaceDE w:val="0"/>
        <w:autoSpaceDN/>
        <w:bidi w:val="0"/>
        <w:adjustRightInd w:val="0"/>
        <w:snapToGrid w:val="0"/>
        <w:spacing w:before="0" w:beforeLines="0" w:beforeAutospacing="0" w:after="0" w:afterLines="0" w:afterAutospacing="0" w:line="570" w:lineRule="exact"/>
        <w:ind w:left="0" w:right="0" w:firstLine="640" w:firstLineChars="200"/>
        <w:jc w:val="both"/>
        <w:textAlignment w:val="auto"/>
        <w:rPr>
          <w:rFonts w:hint="eastAsia" w:ascii="宋体" w:hAnsi="宋体" w:eastAsia="方正仿宋_GBK" w:cs="方正仿宋_GBK"/>
          <w:color w:val="000000"/>
          <w:sz w:val="32"/>
          <w:szCs w:val="32"/>
          <w:highlight w:val="none"/>
        </w:rPr>
      </w:pPr>
      <w:r>
        <w:rPr>
          <w:rFonts w:hint="eastAsia" w:ascii="宋体" w:hAnsi="宋体" w:eastAsia="方正楷体_GBK" w:cs="方正楷体_GBK"/>
          <w:color w:val="000000"/>
          <w:sz w:val="32"/>
          <w:szCs w:val="32"/>
          <w:highlight w:val="none"/>
          <w:lang w:eastAsia="zh-CN"/>
        </w:rPr>
        <w:t>（五）规范餐具饮具消毒单位抽检。</w:t>
      </w:r>
      <w:r>
        <w:rPr>
          <w:rFonts w:hint="eastAsia" w:ascii="宋体" w:hAnsi="宋体" w:eastAsia="方正仿宋_GBK" w:cs="方正仿宋_GBK"/>
          <w:color w:val="000000"/>
          <w:sz w:val="32"/>
          <w:szCs w:val="32"/>
          <w:highlight w:val="none"/>
          <w:lang w:val="en-US" w:eastAsia="zh-CN"/>
        </w:rPr>
        <w:t>依据2026年餐具饮具集中消毒服务单位国家随机监督抽查计划表（附表），结合本地实际，组织指导本辖区开展监督抽检工作，每家企业至少抽检1—2个产品卫生质量。对检查中发现的突出问题，及时通报当地政府主管部门促进协同监管。</w:t>
      </w:r>
    </w:p>
    <w:p w14:paraId="5FA0AA8C">
      <w:pPr>
        <w:keepNext w:val="0"/>
        <w:keepLines w:val="0"/>
        <w:pageBreakBefore w:val="0"/>
        <w:widowControl w:val="0"/>
        <w:suppressLineNumbers w:val="0"/>
        <w:suppressAutoHyphens/>
        <w:kinsoku/>
        <w:wordWrap/>
        <w:overflowPunct/>
        <w:topLinePunct w:val="0"/>
        <w:autoSpaceDE w:val="0"/>
        <w:autoSpaceDN/>
        <w:bidi w:val="0"/>
        <w:adjustRightInd w:val="0"/>
        <w:snapToGrid w:val="0"/>
        <w:spacing w:before="0" w:beforeLines="0" w:beforeAutospacing="0" w:after="0" w:afterLines="0" w:afterAutospacing="0" w:line="570" w:lineRule="exact"/>
        <w:ind w:left="0" w:right="0" w:firstLine="640" w:firstLineChars="200"/>
        <w:jc w:val="both"/>
        <w:textAlignment w:val="auto"/>
        <w:rPr>
          <w:rFonts w:hint="eastAsia" w:ascii="宋体" w:hAnsi="宋体" w:eastAsia="方正仿宋_GBK" w:cs="方正仿宋_GBK"/>
          <w:color w:val="000000"/>
          <w:sz w:val="32"/>
          <w:szCs w:val="32"/>
          <w:highlight w:val="none"/>
          <w:lang w:val="en-US" w:eastAsia="zh-CN"/>
        </w:rPr>
      </w:pPr>
      <w:r>
        <w:rPr>
          <w:rFonts w:hint="eastAsia" w:ascii="宋体" w:hAnsi="宋体" w:eastAsia="方正楷体_GBK" w:cs="方正楷体_GBK"/>
          <w:color w:val="000000"/>
          <w:sz w:val="32"/>
          <w:szCs w:val="32"/>
          <w:highlight w:val="none"/>
          <w:lang w:eastAsia="zh-CN"/>
        </w:rPr>
        <w:t>（六）严格落实有关要求。</w:t>
      </w:r>
      <w:r>
        <w:rPr>
          <w:rFonts w:hint="eastAsia" w:ascii="宋体" w:hAnsi="宋体" w:eastAsia="方正仿宋_GBK" w:cs="方正仿宋_GBK"/>
          <w:color w:val="000000"/>
          <w:sz w:val="32"/>
          <w:szCs w:val="32"/>
          <w:highlight w:val="none"/>
          <w:lang w:val="en-US" w:eastAsia="zh-CN"/>
        </w:rPr>
        <w:t>涉及抽检的，</w:t>
      </w:r>
      <w:r>
        <w:rPr>
          <w:rFonts w:hint="eastAsia" w:ascii="方正仿宋_GBK" w:hAnsi="方正仿宋_GBK" w:eastAsia="方正仿宋_GBK" w:cs="方正仿宋_GBK"/>
          <w:snapToGrid/>
          <w:color w:val="000000"/>
          <w:spacing w:val="1"/>
          <w:kern w:val="0"/>
          <w:sz w:val="32"/>
          <w:szCs w:val="32"/>
          <w:lang w:val="en-US" w:eastAsia="zh-CN" w:bidi="ar"/>
        </w:rPr>
        <w:t>由各地疾控机构完成检测工作；不具备相应检测能力的，可由省级疾控机构开展，或委托第三方检测机构。</w:t>
      </w:r>
      <w:r>
        <w:rPr>
          <w:rFonts w:hint="eastAsia" w:ascii="宋体" w:hAnsi="宋体" w:eastAsia="方正仿宋_GBK" w:cs="方正仿宋_GBK"/>
          <w:color w:val="000000"/>
          <w:sz w:val="32"/>
          <w:szCs w:val="32"/>
          <w:highlight w:val="none"/>
          <w:lang w:val="en-US" w:eastAsia="zh-CN"/>
        </w:rPr>
        <w:t>各地需强化监督处理措施，对监督检查中发现的违法行为一律依法依规处置；各地疾控局要及时将监督检查突出问题通报当地政府主管部门，推动协同监管；重大案件信息需按要求及时向省疾控局上报。</w:t>
      </w:r>
    </w:p>
    <w:p w14:paraId="0D1CA68E">
      <w:pPr>
        <w:keepNext w:val="0"/>
        <w:keepLines w:val="0"/>
        <w:pageBreakBefore w:val="0"/>
        <w:numPr>
          <w:ilvl w:val="0"/>
          <w:numId w:val="0"/>
        </w:numPr>
        <w:kinsoku/>
        <w:wordWrap/>
        <w:overflowPunct/>
        <w:topLinePunct w:val="0"/>
        <w:autoSpaceDE/>
        <w:autoSpaceDN/>
        <w:bidi w:val="0"/>
        <w:adjustRightInd w:val="0"/>
        <w:snapToGrid w:val="0"/>
        <w:spacing w:before="0" w:after="0" w:line="570" w:lineRule="exact"/>
        <w:ind w:left="0" w:firstLine="640" w:firstLineChars="200"/>
        <w:textAlignment w:val="auto"/>
        <w:rPr>
          <w:rFonts w:hint="eastAsia" w:ascii="宋体" w:hAnsi="宋体" w:eastAsia="方正仿宋_GBK" w:cs="方正仿宋_GBK"/>
          <w:color w:val="000000"/>
          <w:sz w:val="32"/>
          <w:szCs w:val="32"/>
          <w:lang w:val="en-US" w:eastAsia="zh-CN"/>
        </w:rPr>
      </w:pPr>
      <w:r>
        <w:rPr>
          <w:rFonts w:hint="eastAsia" w:ascii="宋体" w:hAnsi="宋体" w:eastAsia="方正仿宋_GBK" w:cs="方正仿宋_GBK"/>
          <w:color w:val="000000"/>
          <w:sz w:val="32"/>
          <w:szCs w:val="32"/>
          <w:lang w:val="en-US" w:eastAsia="zh-CN"/>
        </w:rPr>
        <w:t>联系人及电话：</w:t>
      </w:r>
    </w:p>
    <w:p w14:paraId="5E6CBA12">
      <w:pPr>
        <w:keepNext w:val="0"/>
        <w:keepLines w:val="0"/>
        <w:pageBreakBefore w:val="0"/>
        <w:numPr>
          <w:ilvl w:val="0"/>
          <w:numId w:val="0"/>
        </w:numPr>
        <w:kinsoku/>
        <w:wordWrap/>
        <w:overflowPunct/>
        <w:topLinePunct w:val="0"/>
        <w:autoSpaceDE/>
        <w:autoSpaceDN/>
        <w:bidi w:val="0"/>
        <w:adjustRightInd w:val="0"/>
        <w:snapToGrid w:val="0"/>
        <w:spacing w:before="0" w:after="0" w:line="570" w:lineRule="exact"/>
        <w:ind w:left="0" w:firstLine="640" w:firstLineChars="200"/>
        <w:textAlignment w:val="auto"/>
        <w:rPr>
          <w:rFonts w:hint="default" w:ascii="宋体" w:hAnsi="宋体" w:eastAsia="方正仿宋_GBK" w:cs="方正仿宋_GBK"/>
          <w:b w:val="0"/>
          <w:bCs w:val="0"/>
          <w:color w:val="000000"/>
          <w:kern w:val="0"/>
          <w:sz w:val="32"/>
          <w:szCs w:val="32"/>
          <w:lang w:val="en-US" w:eastAsia="zh-CN" w:bidi="ar"/>
        </w:rPr>
      </w:pPr>
      <w:r>
        <w:rPr>
          <w:rFonts w:hint="eastAsia" w:ascii="宋体" w:hAnsi="宋体" w:eastAsia="方正仿宋_GBK" w:cs="方正仿宋_GBK"/>
          <w:color w:val="000000"/>
          <w:sz w:val="32"/>
          <w:szCs w:val="32"/>
          <w:lang w:val="en-US" w:eastAsia="zh-CN"/>
        </w:rPr>
        <w:t xml:space="preserve">宋    洁  </w:t>
      </w:r>
      <w:r>
        <w:rPr>
          <w:rFonts w:hint="eastAsia" w:ascii="宋体" w:hAnsi="宋体" w:eastAsia="方正仿宋_GBK" w:cs="方正仿宋_GBK"/>
          <w:b w:val="0"/>
          <w:bCs w:val="0"/>
          <w:color w:val="000000"/>
          <w:kern w:val="0"/>
          <w:sz w:val="32"/>
          <w:szCs w:val="32"/>
          <w:lang w:val="en-US" w:eastAsia="zh-CN" w:bidi="ar"/>
        </w:rPr>
        <w:t xml:space="preserve">0871-65193346（学校、托育机构）  </w:t>
      </w:r>
    </w:p>
    <w:p w14:paraId="3243C67E">
      <w:pPr>
        <w:keepNext w:val="0"/>
        <w:keepLines w:val="0"/>
        <w:pageBreakBefore w:val="0"/>
        <w:widowControl/>
        <w:suppressLineNumbers w:val="0"/>
        <w:kinsoku/>
        <w:wordWrap/>
        <w:overflowPunct/>
        <w:topLinePunct w:val="0"/>
        <w:autoSpaceDN/>
        <w:bidi w:val="0"/>
        <w:adjustRightInd w:val="0"/>
        <w:snapToGrid w:val="0"/>
        <w:spacing w:line="570" w:lineRule="exact"/>
        <w:ind w:firstLine="640" w:firstLineChars="200"/>
        <w:jc w:val="left"/>
        <w:textAlignment w:val="auto"/>
        <w:rPr>
          <w:rFonts w:hint="default" w:ascii="宋体" w:hAnsi="宋体" w:eastAsia="方正仿宋_GBK" w:cs="Times New Roman"/>
          <w:b w:val="0"/>
          <w:bCs w:val="0"/>
          <w:color w:val="000000"/>
          <w:kern w:val="0"/>
          <w:sz w:val="32"/>
          <w:szCs w:val="32"/>
          <w:lang w:val="en-US" w:eastAsia="zh-CN" w:bidi="ar"/>
        </w:rPr>
      </w:pPr>
      <w:r>
        <w:rPr>
          <w:rFonts w:hint="default" w:ascii="宋体" w:hAnsi="宋体" w:eastAsia="方正仿宋_GBK" w:cs="Times New Roman"/>
          <w:b w:val="0"/>
          <w:bCs w:val="0"/>
          <w:color w:val="000000"/>
          <w:kern w:val="0"/>
          <w:sz w:val="32"/>
          <w:szCs w:val="32"/>
          <w:lang w:val="en-US" w:eastAsia="zh-CN" w:bidi="ar"/>
        </w:rPr>
        <w:t>熊笠钧</w:t>
      </w:r>
      <w:r>
        <w:rPr>
          <w:rFonts w:hint="eastAsia" w:ascii="宋体" w:hAnsi="宋体" w:eastAsia="方正仿宋_GBK" w:cs="Times New Roman"/>
          <w:b w:val="0"/>
          <w:bCs w:val="0"/>
          <w:color w:val="000000"/>
          <w:kern w:val="0"/>
          <w:sz w:val="32"/>
          <w:szCs w:val="32"/>
          <w:lang w:val="en-US" w:eastAsia="zh-CN" w:bidi="ar"/>
        </w:rPr>
        <w:t xml:space="preserve">  </w:t>
      </w:r>
      <w:r>
        <w:rPr>
          <w:rFonts w:hint="default" w:ascii="宋体" w:hAnsi="宋体" w:eastAsia="方正仿宋_GBK" w:cs="Times New Roman"/>
          <w:b w:val="0"/>
          <w:bCs w:val="0"/>
          <w:color w:val="000000"/>
          <w:kern w:val="0"/>
          <w:sz w:val="32"/>
          <w:szCs w:val="32"/>
          <w:lang w:val="en-US" w:eastAsia="zh-CN" w:bidi="ar"/>
        </w:rPr>
        <w:t>0871</w:t>
      </w:r>
      <w:r>
        <w:rPr>
          <w:rFonts w:hint="eastAsia" w:ascii="宋体" w:hAnsi="宋体" w:eastAsia="方正仿宋_GBK" w:cs="Times New Roman"/>
          <w:b w:val="0"/>
          <w:bCs w:val="0"/>
          <w:color w:val="000000"/>
          <w:kern w:val="0"/>
          <w:sz w:val="32"/>
          <w:szCs w:val="32"/>
          <w:lang w:val="en-US" w:eastAsia="zh-CN" w:bidi="ar"/>
        </w:rPr>
        <w:t>-</w:t>
      </w:r>
      <w:r>
        <w:rPr>
          <w:rFonts w:hint="default" w:ascii="宋体" w:hAnsi="宋体" w:eastAsia="方正仿宋_GBK" w:cs="Times New Roman"/>
          <w:color w:val="000000"/>
          <w:kern w:val="0"/>
          <w:sz w:val="32"/>
          <w:szCs w:val="32"/>
          <w:lang w:val="en-US" w:eastAsia="zh-CN" w:bidi="ar"/>
        </w:rPr>
        <w:t>65137371</w:t>
      </w:r>
      <w:r>
        <w:rPr>
          <w:rFonts w:hint="default" w:ascii="宋体" w:hAnsi="宋体" w:eastAsia="方正仿宋_GBK" w:cs="Times New Roman"/>
          <w:b w:val="0"/>
          <w:bCs w:val="0"/>
          <w:color w:val="000000"/>
          <w:kern w:val="0"/>
          <w:sz w:val="32"/>
          <w:szCs w:val="32"/>
          <w:lang w:val="en-US" w:eastAsia="zh-CN" w:bidi="ar"/>
        </w:rPr>
        <w:t>（公共场所）</w:t>
      </w:r>
    </w:p>
    <w:p w14:paraId="6CB7F1BC">
      <w:pPr>
        <w:keepNext w:val="0"/>
        <w:keepLines w:val="0"/>
        <w:pageBreakBefore w:val="0"/>
        <w:widowControl/>
        <w:suppressLineNumbers w:val="0"/>
        <w:kinsoku/>
        <w:wordWrap/>
        <w:overflowPunct/>
        <w:topLinePunct w:val="0"/>
        <w:autoSpaceDN/>
        <w:bidi w:val="0"/>
        <w:adjustRightInd w:val="0"/>
        <w:snapToGrid w:val="0"/>
        <w:spacing w:line="570" w:lineRule="exact"/>
        <w:ind w:firstLine="640" w:firstLineChars="200"/>
        <w:jc w:val="left"/>
        <w:textAlignment w:val="auto"/>
        <w:rPr>
          <w:rFonts w:hint="default" w:ascii="宋体" w:hAnsi="宋体" w:eastAsia="方正仿宋_GBK" w:cs="Times New Roman"/>
          <w:b w:val="0"/>
          <w:bCs w:val="0"/>
          <w:color w:val="000000"/>
          <w:kern w:val="0"/>
          <w:sz w:val="32"/>
          <w:szCs w:val="32"/>
          <w:lang w:val="en-US" w:eastAsia="zh-CN" w:bidi="ar"/>
        </w:rPr>
      </w:pPr>
      <w:r>
        <w:rPr>
          <w:rFonts w:hint="eastAsia" w:ascii="宋体" w:hAnsi="宋体" w:eastAsia="方正仿宋_GBK" w:cs="方正仿宋_GBK"/>
          <w:color w:val="000000"/>
          <w:sz w:val="32"/>
          <w:szCs w:val="32"/>
          <w:lang w:val="en-US" w:eastAsia="zh-CN"/>
        </w:rPr>
        <w:t xml:space="preserve">夏成周  </w:t>
      </w:r>
      <w:r>
        <w:rPr>
          <w:rFonts w:hint="eastAsia" w:ascii="宋体" w:hAnsi="宋体" w:eastAsia="方正仿宋_GBK" w:cs="方正仿宋_GBK"/>
          <w:b w:val="0"/>
          <w:bCs w:val="0"/>
          <w:color w:val="000000"/>
          <w:kern w:val="0"/>
          <w:sz w:val="32"/>
          <w:szCs w:val="32"/>
          <w:lang w:val="en-US" w:eastAsia="zh-CN" w:bidi="ar"/>
        </w:rPr>
        <w:t>0871-65193524（生活饮用水、涉水产品）</w:t>
      </w:r>
    </w:p>
    <w:p w14:paraId="6E8C510E">
      <w:pPr>
        <w:keepNext w:val="0"/>
        <w:keepLines w:val="0"/>
        <w:pageBreakBefore w:val="0"/>
        <w:numPr>
          <w:ilvl w:val="0"/>
          <w:numId w:val="0"/>
        </w:numPr>
        <w:kinsoku/>
        <w:wordWrap/>
        <w:overflowPunct/>
        <w:topLinePunct w:val="0"/>
        <w:autoSpaceDE/>
        <w:autoSpaceDN/>
        <w:bidi w:val="0"/>
        <w:adjustRightInd w:val="0"/>
        <w:snapToGrid w:val="0"/>
        <w:spacing w:before="0" w:after="0" w:line="570" w:lineRule="exact"/>
        <w:ind w:left="0"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b w:val="0"/>
          <w:bCs w:val="0"/>
          <w:color w:val="000000"/>
          <w:kern w:val="0"/>
          <w:sz w:val="32"/>
          <w:szCs w:val="32"/>
          <w:lang w:val="en-US" w:eastAsia="zh-CN" w:bidi="ar"/>
        </w:rPr>
        <w:t xml:space="preserve">刘静华  </w:t>
      </w:r>
      <w:r>
        <w:rPr>
          <w:rFonts w:hint="eastAsia" w:ascii="宋体" w:hAnsi="宋体" w:eastAsia="方正仿宋_GBK" w:cs="方正仿宋_GBK"/>
          <w:sz w:val="32"/>
          <w:szCs w:val="32"/>
          <w:lang w:val="en-US" w:eastAsia="zh-CN"/>
        </w:rPr>
        <w:t>0871-65193184（餐具饮具集中消毒）</w:t>
      </w:r>
    </w:p>
    <w:p w14:paraId="47A74D2E">
      <w:pPr>
        <w:keepNext w:val="0"/>
        <w:keepLines w:val="0"/>
        <w:pageBreakBefore w:val="0"/>
        <w:widowControl w:val="0"/>
        <w:suppressLineNumbers w:val="0"/>
        <w:suppressAutoHyphens/>
        <w:kinsoku/>
        <w:wordWrap/>
        <w:overflowPunct/>
        <w:topLinePunct w:val="0"/>
        <w:autoSpaceDE w:val="0"/>
        <w:autoSpaceDN/>
        <w:bidi w:val="0"/>
        <w:adjustRightInd w:val="0"/>
        <w:snapToGrid w:val="0"/>
        <w:spacing w:before="0" w:beforeLines="0" w:beforeAutospacing="0" w:after="0" w:afterLines="0" w:afterAutospacing="0" w:line="570" w:lineRule="exact"/>
        <w:ind w:left="0" w:right="0" w:firstLine="640" w:firstLineChars="200"/>
        <w:jc w:val="both"/>
        <w:textAlignment w:val="auto"/>
        <w:rPr>
          <w:rFonts w:hint="eastAsia" w:ascii="宋体" w:hAnsi="宋体" w:eastAsia="方正仿宋_GBK" w:cs="方正仿宋_GBK"/>
          <w:kern w:val="2"/>
          <w:sz w:val="32"/>
          <w:szCs w:val="32"/>
        </w:rPr>
      </w:pPr>
      <w:r>
        <w:rPr>
          <w:rFonts w:hint="eastAsia" w:ascii="宋体" w:hAnsi="宋体" w:eastAsia="方正仿宋_GBK" w:cs="方正仿宋_GBK"/>
          <w:kern w:val="2"/>
          <w:sz w:val="32"/>
          <w:szCs w:val="32"/>
          <w:lang w:val="en-US" w:eastAsia="zh-CN" w:bidi="ar"/>
        </w:rPr>
        <w:t xml:space="preserve"> </w:t>
      </w:r>
    </w:p>
    <w:p w14:paraId="77FFD5BC">
      <w:pPr>
        <w:keepNext w:val="0"/>
        <w:keepLines w:val="0"/>
        <w:pageBreakBefore w:val="0"/>
        <w:widowControl w:val="0"/>
        <w:suppressLineNumbers w:val="0"/>
        <w:suppressAutoHyphens/>
        <w:kinsoku/>
        <w:wordWrap/>
        <w:overflowPunct/>
        <w:topLinePunct w:val="0"/>
        <w:autoSpaceDE w:val="0"/>
        <w:autoSpaceDN/>
        <w:bidi w:val="0"/>
        <w:adjustRightInd w:val="0"/>
        <w:snapToGrid w:val="0"/>
        <w:spacing w:before="0" w:beforeLines="0" w:beforeAutospacing="0" w:after="0" w:afterLines="0" w:afterAutospacing="0" w:line="570" w:lineRule="exact"/>
        <w:ind w:left="0" w:leftChars="0" w:right="0" w:firstLine="640" w:firstLineChars="200"/>
        <w:jc w:val="both"/>
        <w:textAlignment w:val="auto"/>
        <w:rPr>
          <w:rFonts w:hint="eastAsia" w:ascii="宋体" w:hAnsi="宋体" w:eastAsia="方正仿宋_GBK" w:cs="仿宋_GB2312"/>
          <w:spacing w:val="0"/>
          <w:kern w:val="2"/>
          <w:sz w:val="32"/>
          <w:szCs w:val="32"/>
        </w:rPr>
      </w:pPr>
      <w:r>
        <w:rPr>
          <w:rFonts w:hint="eastAsia" w:ascii="宋体" w:hAnsi="宋体" w:eastAsia="方正仿宋_GBK" w:cs="仿宋_GB2312"/>
          <w:spacing w:val="0"/>
          <w:kern w:val="2"/>
          <w:sz w:val="32"/>
          <w:szCs w:val="32"/>
          <w:lang w:val="en-US" w:eastAsia="zh-CN" w:bidi="ar"/>
        </w:rPr>
        <w:t xml:space="preserve"> </w:t>
      </w:r>
    </w:p>
    <w:p w14:paraId="38EF82AB">
      <w:pPr>
        <w:keepNext w:val="0"/>
        <w:keepLines w:val="0"/>
        <w:pageBreakBefore w:val="0"/>
        <w:widowControl w:val="0"/>
        <w:suppressLineNumbers w:val="0"/>
        <w:suppressAutoHyphens/>
        <w:kinsoku/>
        <w:wordWrap/>
        <w:overflowPunct/>
        <w:topLinePunct w:val="0"/>
        <w:autoSpaceDE w:val="0"/>
        <w:autoSpaceDN/>
        <w:bidi w:val="0"/>
        <w:adjustRightInd w:val="0"/>
        <w:snapToGrid w:val="0"/>
        <w:spacing w:before="0" w:beforeLines="0" w:beforeAutospacing="0" w:after="0" w:afterLines="0" w:afterAutospacing="0" w:line="570" w:lineRule="exact"/>
        <w:ind w:left="1598" w:leftChars="304" w:right="0" w:hanging="960" w:hangingChars="300"/>
        <w:jc w:val="both"/>
        <w:textAlignment w:val="auto"/>
        <w:rPr>
          <w:rFonts w:hint="eastAsia" w:ascii="宋体" w:hAnsi="宋体" w:eastAsia="方正仿宋_GBK" w:cs="仿宋_GB2312"/>
          <w:spacing w:val="0"/>
          <w:kern w:val="2"/>
          <w:sz w:val="32"/>
          <w:szCs w:val="32"/>
        </w:rPr>
      </w:pPr>
      <w:r>
        <w:rPr>
          <w:rFonts w:hint="eastAsia" w:ascii="宋体" w:hAnsi="宋体" w:eastAsia="方正仿宋_GBK" w:cs="方正仿宋_GBK"/>
          <w:spacing w:val="0"/>
          <w:kern w:val="2"/>
          <w:sz w:val="32"/>
          <w:szCs w:val="32"/>
          <w:lang w:val="en-US" w:eastAsia="zh-CN" w:bidi="ar"/>
        </w:rPr>
        <w:t>附表：</w:t>
      </w:r>
      <w:r>
        <w:rPr>
          <w:rFonts w:hint="eastAsia" w:ascii="宋体" w:hAnsi="宋体" w:eastAsia="宋体" w:cs="宋体"/>
          <w:spacing w:val="0"/>
          <w:kern w:val="2"/>
          <w:sz w:val="32"/>
          <w:szCs w:val="32"/>
          <w:lang w:val="en-US" w:eastAsia="zh-CN" w:bidi="ar"/>
        </w:rPr>
        <w:t>1.</w:t>
      </w:r>
      <w:r>
        <w:rPr>
          <w:rFonts w:hint="eastAsia" w:ascii="宋体" w:hAnsi="宋体" w:eastAsia="宋体" w:cs="宋体"/>
          <w:spacing w:val="-6"/>
          <w:kern w:val="2"/>
          <w:sz w:val="32"/>
          <w:szCs w:val="32"/>
          <w:lang w:val="en-US" w:eastAsia="zh-CN" w:bidi="ar"/>
        </w:rPr>
        <w:t>2026</w:t>
      </w:r>
      <w:r>
        <w:rPr>
          <w:rFonts w:hint="eastAsia" w:ascii="宋体" w:hAnsi="宋体" w:eastAsia="方正仿宋_GBK" w:cs="方正仿宋_GBK"/>
          <w:spacing w:val="-6"/>
          <w:kern w:val="2"/>
          <w:sz w:val="32"/>
          <w:szCs w:val="32"/>
          <w:lang w:val="en-US" w:eastAsia="zh-CN" w:bidi="ar"/>
        </w:rPr>
        <w:t>年学校卫生国家随机监督抽查工作计划表</w:t>
      </w:r>
    </w:p>
    <w:p w14:paraId="3F6DE4DF">
      <w:pPr>
        <w:keepNext w:val="0"/>
        <w:keepLines w:val="0"/>
        <w:pageBreakBefore w:val="0"/>
        <w:widowControl w:val="0"/>
        <w:suppressLineNumbers w:val="0"/>
        <w:suppressAutoHyphens/>
        <w:kinsoku/>
        <w:wordWrap/>
        <w:overflowPunct/>
        <w:topLinePunct w:val="0"/>
        <w:autoSpaceDE w:val="0"/>
        <w:autoSpaceDN/>
        <w:bidi w:val="0"/>
        <w:adjustRightInd w:val="0"/>
        <w:snapToGrid w:val="0"/>
        <w:spacing w:before="0" w:beforeLines="0" w:beforeAutospacing="0" w:after="0" w:afterLines="0" w:afterAutospacing="0" w:line="570" w:lineRule="exact"/>
        <w:ind w:left="1920" w:right="0" w:hanging="1920" w:hangingChars="600"/>
        <w:jc w:val="left"/>
        <w:textAlignment w:val="auto"/>
        <w:rPr>
          <w:rFonts w:hint="eastAsia" w:ascii="宋体" w:hAnsi="宋体" w:eastAsia="方正仿宋_GBK" w:cs="仿宋_GB2312"/>
          <w:spacing w:val="0"/>
          <w:kern w:val="2"/>
          <w:sz w:val="32"/>
          <w:szCs w:val="32"/>
        </w:rPr>
      </w:pPr>
      <w:r>
        <w:rPr>
          <w:rFonts w:hint="eastAsia" w:ascii="宋体" w:hAnsi="宋体" w:eastAsia="方正仿宋_GBK" w:cs="仿宋_GB2312"/>
          <w:spacing w:val="0"/>
          <w:kern w:val="2"/>
          <w:sz w:val="32"/>
          <w:szCs w:val="32"/>
          <w:lang w:val="en-US" w:eastAsia="zh-CN" w:bidi="ar"/>
        </w:rPr>
        <w:t xml:space="preserve">                    </w:t>
      </w:r>
      <w:r>
        <w:rPr>
          <w:rFonts w:hint="eastAsia" w:ascii="宋体" w:hAnsi="宋体" w:eastAsia="宋体" w:cs="宋体"/>
          <w:spacing w:val="0"/>
          <w:kern w:val="2"/>
          <w:sz w:val="32"/>
          <w:szCs w:val="32"/>
          <w:lang w:val="en-US" w:eastAsia="zh-CN" w:bidi="ar"/>
        </w:rPr>
        <w:t>2.2026</w:t>
      </w:r>
      <w:r>
        <w:rPr>
          <w:rFonts w:hint="eastAsia" w:ascii="宋体" w:hAnsi="宋体" w:eastAsia="方正仿宋_GBK" w:cs="方正仿宋_GBK"/>
          <w:spacing w:val="0"/>
          <w:kern w:val="2"/>
          <w:sz w:val="32"/>
          <w:szCs w:val="32"/>
          <w:lang w:val="en-US" w:eastAsia="zh-CN" w:bidi="ar"/>
        </w:rPr>
        <w:t>年公共场所卫生国家随机监督抽查工作计划表</w:t>
      </w:r>
      <w:r>
        <w:rPr>
          <w:rFonts w:hint="eastAsia" w:ascii="宋体" w:hAnsi="宋体" w:eastAsia="方正仿宋_GBK" w:cs="仿宋_GB2312"/>
          <w:spacing w:val="0"/>
          <w:kern w:val="2"/>
          <w:sz w:val="32"/>
          <w:szCs w:val="32"/>
          <w:lang w:val="en-US" w:eastAsia="zh-CN" w:bidi="ar"/>
        </w:rPr>
        <w:t xml:space="preserve">      </w:t>
      </w:r>
    </w:p>
    <w:p w14:paraId="30F372F1">
      <w:pPr>
        <w:keepNext w:val="0"/>
        <w:keepLines w:val="0"/>
        <w:pageBreakBefore w:val="0"/>
        <w:widowControl w:val="0"/>
        <w:suppressLineNumbers w:val="0"/>
        <w:suppressAutoHyphens/>
        <w:kinsoku/>
        <w:wordWrap/>
        <w:overflowPunct/>
        <w:topLinePunct w:val="0"/>
        <w:autoSpaceDE w:val="0"/>
        <w:autoSpaceDN/>
        <w:bidi w:val="0"/>
        <w:adjustRightInd w:val="0"/>
        <w:snapToGrid w:val="0"/>
        <w:spacing w:before="0" w:beforeLines="0" w:beforeAutospacing="0" w:after="0" w:afterLines="0" w:afterAutospacing="0" w:line="570" w:lineRule="exact"/>
        <w:ind w:left="1916" w:leftChars="760" w:right="0" w:hanging="320" w:hangingChars="100"/>
        <w:jc w:val="both"/>
        <w:textAlignment w:val="auto"/>
        <w:rPr>
          <w:rFonts w:hint="eastAsia" w:ascii="宋体" w:hAnsi="宋体" w:eastAsia="宋体" w:cs="宋体"/>
          <w:spacing w:val="0"/>
          <w:kern w:val="2"/>
          <w:sz w:val="32"/>
          <w:szCs w:val="32"/>
          <w:lang w:val="en-US" w:eastAsia="zh-CN" w:bidi="ar"/>
        </w:rPr>
      </w:pPr>
      <w:r>
        <w:rPr>
          <w:rFonts w:hint="eastAsia" w:ascii="宋体" w:hAnsi="宋体" w:eastAsia="宋体" w:cs="宋体"/>
          <w:spacing w:val="0"/>
          <w:kern w:val="2"/>
          <w:sz w:val="32"/>
          <w:szCs w:val="32"/>
          <w:lang w:val="en-US" w:eastAsia="zh-CN" w:bidi="ar"/>
        </w:rPr>
        <w:t>3.2026</w:t>
      </w:r>
      <w:r>
        <w:rPr>
          <w:rFonts w:hint="eastAsia" w:ascii="宋体" w:hAnsi="宋体" w:eastAsia="方正仿宋_GBK" w:cs="方正仿宋_GBK"/>
          <w:spacing w:val="0"/>
          <w:kern w:val="2"/>
          <w:sz w:val="32"/>
          <w:szCs w:val="32"/>
          <w:lang w:val="en-US" w:eastAsia="zh-CN" w:bidi="ar"/>
        </w:rPr>
        <w:t>年餐具饮具集中消毒服务单位国家随机监督抽查工作计划表</w:t>
      </w:r>
    </w:p>
    <w:p w14:paraId="7909DCEE">
      <w:pPr>
        <w:keepNext w:val="0"/>
        <w:keepLines w:val="0"/>
        <w:pageBreakBefore w:val="0"/>
        <w:widowControl w:val="0"/>
        <w:suppressLineNumbers w:val="0"/>
        <w:suppressAutoHyphens/>
        <w:kinsoku/>
        <w:wordWrap/>
        <w:overflowPunct/>
        <w:topLinePunct w:val="0"/>
        <w:autoSpaceDE w:val="0"/>
        <w:autoSpaceDN/>
        <w:bidi w:val="0"/>
        <w:adjustRightInd w:val="0"/>
        <w:snapToGrid w:val="0"/>
        <w:spacing w:before="0" w:beforeLines="0" w:beforeAutospacing="0" w:after="0" w:afterLines="0" w:afterAutospacing="0" w:line="570" w:lineRule="exact"/>
        <w:ind w:left="1916" w:leftChars="760" w:right="0" w:hanging="320" w:hangingChars="100"/>
        <w:jc w:val="both"/>
        <w:textAlignment w:val="auto"/>
        <w:rPr>
          <w:rFonts w:hint="eastAsia" w:ascii="宋体" w:hAnsi="宋体" w:eastAsia="方正仿宋_GBK" w:cs="仿宋_GB2312"/>
          <w:spacing w:val="0"/>
          <w:kern w:val="2"/>
          <w:sz w:val="32"/>
          <w:szCs w:val="32"/>
        </w:rPr>
      </w:pPr>
      <w:r>
        <w:rPr>
          <w:rFonts w:hint="eastAsia" w:ascii="宋体" w:hAnsi="宋体" w:eastAsia="宋体" w:cs="宋体"/>
          <w:spacing w:val="0"/>
          <w:kern w:val="2"/>
          <w:sz w:val="32"/>
          <w:szCs w:val="32"/>
          <w:lang w:val="en-US" w:eastAsia="zh-CN" w:bidi="ar"/>
        </w:rPr>
        <w:t>4.2026</w:t>
      </w:r>
      <w:r>
        <w:rPr>
          <w:rFonts w:hint="eastAsia" w:ascii="宋体" w:hAnsi="宋体" w:eastAsia="方正仿宋_GBK" w:cs="方正仿宋_GBK"/>
          <w:spacing w:val="0"/>
          <w:kern w:val="2"/>
          <w:sz w:val="32"/>
          <w:szCs w:val="32"/>
          <w:lang w:val="en-US" w:eastAsia="zh-CN" w:bidi="ar"/>
        </w:rPr>
        <w:t>年生活饮用水卫生国家随机监督抽查工作计划表</w:t>
      </w:r>
    </w:p>
    <w:p w14:paraId="224E98B7">
      <w:pPr>
        <w:keepNext w:val="0"/>
        <w:keepLines w:val="0"/>
        <w:pageBreakBefore w:val="0"/>
        <w:widowControl w:val="0"/>
        <w:suppressLineNumbers w:val="0"/>
        <w:suppressAutoHyphens/>
        <w:kinsoku/>
        <w:wordWrap/>
        <w:overflowPunct/>
        <w:topLinePunct w:val="0"/>
        <w:autoSpaceDE w:val="0"/>
        <w:autoSpaceDN/>
        <w:bidi w:val="0"/>
        <w:adjustRightInd w:val="0"/>
        <w:snapToGrid w:val="0"/>
        <w:spacing w:before="0" w:beforeLines="0" w:beforeAutospacing="0" w:after="0" w:afterLines="0" w:afterAutospacing="0" w:line="570" w:lineRule="exact"/>
        <w:ind w:left="1596" w:leftChars="760" w:right="0" w:firstLine="0" w:firstLineChars="0"/>
        <w:jc w:val="both"/>
        <w:textAlignment w:val="auto"/>
        <w:rPr>
          <w:rFonts w:hint="eastAsia" w:ascii="宋体" w:hAnsi="宋体" w:eastAsia="方正仿宋_GBK" w:cs="方正仿宋_GBK"/>
          <w:spacing w:val="0"/>
          <w:kern w:val="2"/>
          <w:sz w:val="32"/>
          <w:szCs w:val="32"/>
          <w:lang w:val="en-US" w:eastAsia="zh-CN" w:bidi="ar"/>
        </w:rPr>
      </w:pPr>
      <w:r>
        <w:rPr>
          <w:rFonts w:hint="eastAsia" w:ascii="宋体" w:hAnsi="宋体" w:eastAsia="宋体" w:cs="宋体"/>
          <w:spacing w:val="0"/>
          <w:kern w:val="2"/>
          <w:sz w:val="32"/>
          <w:szCs w:val="32"/>
          <w:lang w:val="en-US" w:eastAsia="zh-CN" w:bidi="ar"/>
        </w:rPr>
        <w:t>5.</w:t>
      </w:r>
      <w:r>
        <w:rPr>
          <w:rFonts w:hint="eastAsia" w:ascii="宋体" w:hAnsi="宋体" w:eastAsia="宋体" w:cs="宋体"/>
          <w:spacing w:val="-6"/>
          <w:kern w:val="2"/>
          <w:sz w:val="32"/>
          <w:szCs w:val="32"/>
          <w:lang w:val="en-US" w:eastAsia="zh-CN" w:bidi="ar"/>
        </w:rPr>
        <w:t>2026</w:t>
      </w:r>
      <w:r>
        <w:rPr>
          <w:rFonts w:hint="eastAsia" w:ascii="宋体" w:hAnsi="宋体" w:eastAsia="方正仿宋_GBK" w:cs="方正仿宋_GBK"/>
          <w:spacing w:val="-6"/>
          <w:kern w:val="2"/>
          <w:sz w:val="32"/>
          <w:szCs w:val="32"/>
          <w:lang w:val="en-US" w:eastAsia="zh-CN" w:bidi="ar"/>
        </w:rPr>
        <w:t>年涉水产品国家随机监督抽查工作计划表</w:t>
      </w:r>
    </w:p>
    <w:p w14:paraId="02F32B15">
      <w:pPr>
        <w:keepNext w:val="0"/>
        <w:keepLines w:val="0"/>
        <w:pageBreakBefore w:val="0"/>
        <w:widowControl w:val="0"/>
        <w:suppressLineNumbers w:val="0"/>
        <w:suppressAutoHyphens/>
        <w:kinsoku/>
        <w:wordWrap/>
        <w:overflowPunct/>
        <w:topLinePunct w:val="0"/>
        <w:autoSpaceDE w:val="0"/>
        <w:autoSpaceDN/>
        <w:bidi w:val="0"/>
        <w:adjustRightInd w:val="0"/>
        <w:snapToGrid w:val="0"/>
        <w:spacing w:before="0" w:beforeLines="0" w:beforeAutospacing="0" w:after="0" w:afterLines="0" w:afterAutospacing="0" w:line="570" w:lineRule="exact"/>
        <w:ind w:left="1596" w:leftChars="760" w:right="0" w:firstLine="0" w:firstLineChars="0"/>
        <w:jc w:val="both"/>
        <w:textAlignment w:val="auto"/>
        <w:rPr>
          <w:rFonts w:hint="eastAsia" w:ascii="宋体" w:hAnsi="宋体" w:eastAsia="方正仿宋_GBK" w:cs="方正仿宋_GBK"/>
          <w:b w:val="0"/>
          <w:bCs w:val="0"/>
          <w:spacing w:val="0"/>
          <w:kern w:val="2"/>
          <w:sz w:val="32"/>
          <w:szCs w:val="32"/>
          <w:lang w:val="en-US" w:eastAsia="zh-CN" w:bidi="ar"/>
        </w:rPr>
      </w:pPr>
      <w:r>
        <w:rPr>
          <w:rFonts w:hint="eastAsia" w:ascii="宋体" w:hAnsi="宋体" w:eastAsia="方正仿宋_GBK" w:cs="方正仿宋_GBK"/>
          <w:b w:val="0"/>
          <w:bCs w:val="0"/>
          <w:spacing w:val="0"/>
          <w:kern w:val="2"/>
          <w:sz w:val="32"/>
          <w:szCs w:val="32"/>
          <w:lang w:val="en-US" w:eastAsia="zh-CN" w:bidi="ar"/>
        </w:rPr>
        <w:t>6.</w:t>
      </w:r>
      <w:r>
        <w:rPr>
          <w:rFonts w:hint="eastAsia" w:ascii="宋体" w:hAnsi="宋体" w:eastAsia="方正仿宋_GBK" w:cs="方正仿宋_GBK"/>
          <w:b w:val="0"/>
          <w:bCs w:val="0"/>
          <w:spacing w:val="-6"/>
          <w:kern w:val="2"/>
          <w:sz w:val="32"/>
          <w:szCs w:val="32"/>
          <w:lang w:val="en-US" w:eastAsia="zh-CN" w:bidi="ar"/>
        </w:rPr>
        <w:t>2026年托育机构国家随机监督抽查工作计划表</w:t>
      </w:r>
    </w:p>
    <w:p w14:paraId="261BF849">
      <w:pPr>
        <w:keepNext w:val="0"/>
        <w:keepLines w:val="0"/>
        <w:pageBreakBefore w:val="0"/>
        <w:widowControl w:val="0"/>
        <w:suppressLineNumbers w:val="0"/>
        <w:suppressAutoHyphens/>
        <w:kinsoku/>
        <w:wordWrap/>
        <w:overflowPunct/>
        <w:topLinePunct w:val="0"/>
        <w:autoSpaceDE w:val="0"/>
        <w:autoSpaceDN/>
        <w:bidi w:val="0"/>
        <w:adjustRightInd w:val="0"/>
        <w:snapToGrid w:val="0"/>
        <w:spacing w:before="0" w:beforeLines="0" w:beforeAutospacing="0" w:after="0" w:afterLines="0" w:afterAutospacing="0" w:line="570" w:lineRule="exact"/>
        <w:ind w:left="0" w:leftChars="0" w:right="0" w:firstLine="1600" w:firstLineChars="500"/>
        <w:jc w:val="both"/>
        <w:textAlignment w:val="auto"/>
        <w:rPr>
          <w:rFonts w:hint="default" w:ascii="宋体" w:hAnsi="宋体" w:eastAsia="方正仿宋_GBK" w:cs="方正仿宋_GBK"/>
          <w:spacing w:val="0"/>
          <w:kern w:val="2"/>
          <w:sz w:val="32"/>
          <w:szCs w:val="32"/>
          <w:lang w:val="en-US" w:eastAsia="zh-CN" w:bidi="ar"/>
        </w:rPr>
      </w:pPr>
      <w:r>
        <w:rPr>
          <w:rFonts w:hint="default" w:ascii="宋体" w:hAnsi="宋体" w:eastAsia="方正仿宋_GBK" w:cs="方正仿宋_GBK"/>
          <w:spacing w:val="0"/>
          <w:kern w:val="2"/>
          <w:sz w:val="32"/>
          <w:szCs w:val="32"/>
          <w:lang w:val="en-US" w:eastAsia="zh-CN" w:bidi="ar"/>
        </w:rPr>
        <w:t>7.2026年云南省托育机构卫生随机监督检查表</w:t>
      </w:r>
    </w:p>
    <w:p w14:paraId="3104466E">
      <w:pPr>
        <w:keepNext w:val="0"/>
        <w:keepLines w:val="0"/>
        <w:pageBreakBefore w:val="0"/>
        <w:widowControl w:val="0"/>
        <w:suppressLineNumbers w:val="0"/>
        <w:suppressAutoHyphens/>
        <w:kinsoku/>
        <w:wordWrap/>
        <w:overflowPunct/>
        <w:topLinePunct w:val="0"/>
        <w:autoSpaceDE w:val="0"/>
        <w:autoSpaceDN/>
        <w:bidi w:val="0"/>
        <w:adjustRightInd w:val="0"/>
        <w:snapToGrid w:val="0"/>
        <w:spacing w:before="0" w:beforeLines="0" w:beforeAutospacing="0" w:after="0" w:afterLines="0" w:afterAutospacing="0" w:line="570" w:lineRule="exact"/>
        <w:ind w:left="1916" w:leftChars="760" w:right="0" w:hanging="320" w:hangingChars="100"/>
        <w:jc w:val="both"/>
        <w:textAlignment w:val="auto"/>
        <w:rPr>
          <w:rFonts w:hint="default" w:ascii="宋体" w:hAnsi="宋体" w:eastAsia="方正仿宋_GBK" w:cs="方正仿宋_GBK"/>
          <w:spacing w:val="0"/>
          <w:kern w:val="2"/>
          <w:sz w:val="32"/>
          <w:szCs w:val="32"/>
          <w:lang w:val="en-US" w:eastAsia="zh-CN" w:bidi="ar"/>
        </w:rPr>
      </w:pPr>
      <w:r>
        <w:rPr>
          <w:rFonts w:hint="default" w:ascii="宋体" w:hAnsi="宋体" w:eastAsia="方正仿宋_GBK" w:cs="方正仿宋_GBK"/>
          <w:spacing w:val="0"/>
          <w:kern w:val="2"/>
          <w:sz w:val="32"/>
          <w:szCs w:val="32"/>
          <w:lang w:val="en-US" w:eastAsia="zh-CN" w:bidi="ar"/>
        </w:rPr>
        <w:t>8.2026年云南省托育机构卫生随机抽查信息汇总表</w:t>
      </w:r>
    </w:p>
    <w:p w14:paraId="76A1FD7F">
      <w:pPr>
        <w:keepNext w:val="0"/>
        <w:keepLines w:val="0"/>
        <w:pageBreakBefore w:val="0"/>
        <w:widowControl w:val="0"/>
        <w:suppressLineNumbers w:val="0"/>
        <w:suppressAutoHyphens/>
        <w:kinsoku/>
        <w:wordWrap/>
        <w:overflowPunct/>
        <w:topLinePunct w:val="0"/>
        <w:autoSpaceDE w:val="0"/>
        <w:autoSpaceDN/>
        <w:bidi w:val="0"/>
        <w:adjustRightInd w:val="0"/>
        <w:snapToGrid w:val="0"/>
        <w:spacing w:before="0" w:beforeLines="0" w:beforeAutospacing="0" w:after="0" w:afterLines="0" w:afterAutospacing="0" w:line="570" w:lineRule="exact"/>
        <w:ind w:left="0" w:leftChars="0" w:right="0" w:firstLine="640" w:firstLineChars="200"/>
        <w:jc w:val="both"/>
        <w:textAlignment w:val="auto"/>
        <w:rPr>
          <w:rFonts w:hint="default" w:ascii="宋体" w:hAnsi="宋体" w:eastAsia="方正仿宋_GBK" w:cs="方正仿宋_GBK"/>
          <w:spacing w:val="0"/>
          <w:kern w:val="2"/>
          <w:sz w:val="32"/>
          <w:szCs w:val="32"/>
          <w:lang w:val="en-US" w:eastAsia="zh-CN" w:bidi="ar"/>
        </w:rPr>
      </w:pPr>
    </w:p>
    <w:p w14:paraId="572F47C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方正黑体_GBK" w:cs="方正黑体_GBK"/>
          <w:sz w:val="32"/>
          <w:szCs w:val="32"/>
        </w:rPr>
      </w:pPr>
    </w:p>
    <w:p w14:paraId="1E01944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方正黑体_GBK" w:cs="方正黑体_GBK"/>
          <w:sz w:val="32"/>
          <w:szCs w:val="32"/>
        </w:rPr>
      </w:pPr>
    </w:p>
    <w:p w14:paraId="798D18A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方正黑体_GBK" w:cs="方正黑体_GBK"/>
          <w:sz w:val="32"/>
          <w:szCs w:val="32"/>
        </w:rPr>
      </w:pPr>
    </w:p>
    <w:p w14:paraId="5A2CBC7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方正黑体_GBK" w:cs="方正黑体_GBK"/>
          <w:sz w:val="32"/>
          <w:szCs w:val="32"/>
        </w:rPr>
        <w:sectPr>
          <w:footerReference r:id="rId5" w:type="default"/>
          <w:pgSz w:w="11906" w:h="16838"/>
          <w:pgMar w:top="1440" w:right="1800" w:bottom="1440" w:left="1800" w:header="851" w:footer="992" w:gutter="0"/>
          <w:pgNumType w:fmt="decimal"/>
          <w:cols w:space="425" w:num="1"/>
          <w:docGrid w:type="lines" w:linePitch="312" w:charSpace="0"/>
        </w:sectPr>
      </w:pPr>
    </w:p>
    <w:p w14:paraId="5486B3E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方正黑体_GBK" w:cs="方正黑体_GBK"/>
          <w:sz w:val="32"/>
          <w:szCs w:val="32"/>
        </w:rPr>
      </w:pPr>
      <w:r>
        <w:rPr>
          <w:rFonts w:hint="eastAsia" w:ascii="宋体" w:hAnsi="宋体" w:eastAsia="方正黑体_GBK" w:cs="方正黑体_GBK"/>
          <w:sz w:val="32"/>
          <w:szCs w:val="32"/>
        </w:rPr>
        <w:t>附表1</w:t>
      </w:r>
    </w:p>
    <w:p w14:paraId="3E221342">
      <w:pPr>
        <w:keepNext w:val="0"/>
        <w:keepLines w:val="0"/>
        <w:pageBreakBefore w:val="0"/>
        <w:widowControl w:val="0"/>
        <w:kinsoku/>
        <w:wordWrap/>
        <w:overflowPunct/>
        <w:topLinePunct w:val="0"/>
        <w:autoSpaceDE/>
        <w:autoSpaceDN/>
        <w:bidi w:val="0"/>
        <w:adjustRightInd/>
        <w:snapToGrid/>
        <w:spacing w:before="156" w:beforeLines="50" w:line="520" w:lineRule="exact"/>
        <w:jc w:val="center"/>
        <w:textAlignment w:val="auto"/>
        <w:rPr>
          <w:rFonts w:hint="eastAsia" w:ascii="宋体" w:hAnsi="宋体" w:eastAsia="方正公文小标宋" w:cs="方正公文小标宋"/>
          <w:b w:val="0"/>
          <w:bCs/>
          <w:color w:val="000000"/>
          <w:spacing w:val="2"/>
          <w:kern w:val="2"/>
          <w:sz w:val="44"/>
          <w:szCs w:val="24"/>
          <w:lang w:val="en-US" w:eastAsia="zh-CN" w:bidi="ar-SA"/>
        </w:rPr>
      </w:pPr>
      <w:r>
        <w:rPr>
          <w:rFonts w:hint="eastAsia" w:ascii="宋体" w:hAnsi="宋体" w:eastAsia="方正公文小标宋" w:cs="方正公文小标宋"/>
          <w:b w:val="0"/>
          <w:bCs/>
          <w:color w:val="000000"/>
          <w:spacing w:val="2"/>
          <w:kern w:val="2"/>
          <w:sz w:val="44"/>
          <w:szCs w:val="24"/>
          <w:lang w:val="en-US" w:eastAsia="zh-CN" w:bidi="ar-SA"/>
        </w:rPr>
        <w:t>2026年学校卫生国家随机监督抽查工作计划表</w:t>
      </w:r>
    </w:p>
    <w:tbl>
      <w:tblPr>
        <w:tblStyle w:val="5"/>
        <w:tblW w:w="14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2123"/>
        <w:gridCol w:w="6849"/>
        <w:gridCol w:w="3350"/>
      </w:tblGrid>
      <w:tr w14:paraId="056B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712" w:type="dxa"/>
            <w:tcBorders>
              <w:top w:val="single" w:color="auto" w:sz="4" w:space="0"/>
              <w:left w:val="single" w:color="auto" w:sz="4" w:space="0"/>
              <w:bottom w:val="single" w:color="auto" w:sz="4" w:space="0"/>
              <w:right w:val="single" w:color="auto" w:sz="4" w:space="0"/>
              <w:tl2br w:val="nil"/>
              <w:tr2bl w:val="nil"/>
            </w:tcBorders>
            <w:vAlign w:val="center"/>
          </w:tcPr>
          <w:p w14:paraId="226152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监督检查对象</w:t>
            </w:r>
          </w:p>
        </w:tc>
        <w:tc>
          <w:tcPr>
            <w:tcW w:w="2123" w:type="dxa"/>
            <w:tcBorders>
              <w:top w:val="single" w:color="auto" w:sz="4" w:space="0"/>
              <w:left w:val="single" w:color="auto" w:sz="4" w:space="0"/>
              <w:bottom w:val="single" w:color="auto" w:sz="4" w:space="0"/>
              <w:right w:val="single" w:color="auto" w:sz="4" w:space="0"/>
              <w:tl2br w:val="nil"/>
              <w:tr2bl w:val="nil"/>
            </w:tcBorders>
            <w:vAlign w:val="center"/>
          </w:tcPr>
          <w:p w14:paraId="20C4318E">
            <w:pPr>
              <w:keepNext/>
              <w:keepLines/>
              <w:pageBreakBefore w:val="0"/>
              <w:widowControl/>
              <w:suppressLineNumbers w:val="0"/>
              <w:kinsoku/>
              <w:wordWrap/>
              <w:overflowPunct/>
              <w:topLinePunct w:val="0"/>
              <w:autoSpaceDE/>
              <w:autoSpaceDN/>
              <w:bidi w:val="0"/>
              <w:adjustRightInd/>
              <w:snapToGrid/>
              <w:spacing w:before="93" w:beforeLines="30" w:beforeAutospacing="0" w:after="93" w:afterLines="30" w:afterAutospacing="0" w:line="300" w:lineRule="exact"/>
              <w:ind w:left="0" w:right="0"/>
              <w:jc w:val="center"/>
              <w:textAlignment w:val="auto"/>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范围和数量</w:t>
            </w:r>
          </w:p>
        </w:tc>
        <w:tc>
          <w:tcPr>
            <w:tcW w:w="6849" w:type="dxa"/>
            <w:tcBorders>
              <w:top w:val="single" w:color="auto" w:sz="4" w:space="0"/>
              <w:left w:val="single" w:color="auto" w:sz="4" w:space="0"/>
              <w:bottom w:val="single" w:color="auto" w:sz="4" w:space="0"/>
              <w:right w:val="single" w:color="auto" w:sz="4" w:space="0"/>
              <w:tl2br w:val="nil"/>
              <w:tr2bl w:val="nil"/>
            </w:tcBorders>
            <w:vAlign w:val="center"/>
          </w:tcPr>
          <w:p w14:paraId="3B0BBDF7">
            <w:pPr>
              <w:keepNext/>
              <w:keepLines/>
              <w:pageBreakBefore w:val="0"/>
              <w:widowControl/>
              <w:suppressLineNumbers w:val="0"/>
              <w:kinsoku/>
              <w:wordWrap/>
              <w:overflowPunct/>
              <w:topLinePunct w:val="0"/>
              <w:autoSpaceDE/>
              <w:autoSpaceDN/>
              <w:bidi w:val="0"/>
              <w:adjustRightInd/>
              <w:snapToGrid/>
              <w:spacing w:before="93" w:beforeLines="30" w:beforeAutospacing="0" w:after="93" w:afterLines="30" w:afterAutospacing="0" w:line="300" w:lineRule="exact"/>
              <w:ind w:left="0" w:right="0"/>
              <w:jc w:val="center"/>
              <w:textAlignment w:val="auto"/>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检查内容</w:t>
            </w:r>
          </w:p>
        </w:tc>
        <w:tc>
          <w:tcPr>
            <w:tcW w:w="3350" w:type="dxa"/>
            <w:tcBorders>
              <w:top w:val="single" w:color="auto" w:sz="4" w:space="0"/>
              <w:left w:val="single" w:color="auto" w:sz="4" w:space="0"/>
              <w:bottom w:val="single" w:color="auto" w:sz="4" w:space="0"/>
              <w:right w:val="single" w:color="auto" w:sz="4" w:space="0"/>
              <w:tl2br w:val="nil"/>
              <w:tr2bl w:val="nil"/>
            </w:tcBorders>
            <w:vAlign w:val="center"/>
          </w:tcPr>
          <w:p w14:paraId="773EBBDC">
            <w:pPr>
              <w:keepNext/>
              <w:keepLines/>
              <w:pageBreakBefore w:val="0"/>
              <w:widowControl/>
              <w:suppressLineNumbers w:val="0"/>
              <w:kinsoku/>
              <w:wordWrap/>
              <w:overflowPunct/>
              <w:topLinePunct w:val="0"/>
              <w:autoSpaceDE/>
              <w:autoSpaceDN/>
              <w:bidi w:val="0"/>
              <w:adjustRightInd/>
              <w:snapToGrid/>
              <w:spacing w:before="93" w:beforeLines="30" w:beforeAutospacing="0" w:after="93" w:afterLines="30" w:afterAutospacing="0" w:line="300" w:lineRule="exact"/>
              <w:ind w:left="0" w:right="0"/>
              <w:jc w:val="center"/>
              <w:textAlignment w:val="auto"/>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检测项目</w:t>
            </w:r>
          </w:p>
        </w:tc>
      </w:tr>
      <w:tr w14:paraId="34C6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0" w:hRule="atLeast"/>
        </w:trPr>
        <w:tc>
          <w:tcPr>
            <w:tcW w:w="1712" w:type="dxa"/>
            <w:tcBorders>
              <w:top w:val="single" w:color="auto" w:sz="4" w:space="0"/>
              <w:left w:val="single" w:color="auto" w:sz="4" w:space="0"/>
              <w:bottom w:val="single" w:color="auto" w:sz="4" w:space="0"/>
              <w:right w:val="single" w:color="auto" w:sz="4" w:space="0"/>
              <w:tl2br w:val="nil"/>
              <w:tr2bl w:val="nil"/>
            </w:tcBorders>
            <w:vAlign w:val="center"/>
          </w:tcPr>
          <w:p w14:paraId="37B878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中小学校及高校</w:t>
            </w:r>
          </w:p>
        </w:tc>
        <w:tc>
          <w:tcPr>
            <w:tcW w:w="2123" w:type="dxa"/>
            <w:tcBorders>
              <w:top w:val="single" w:color="auto" w:sz="4" w:space="0"/>
              <w:left w:val="single" w:color="auto" w:sz="4" w:space="0"/>
              <w:bottom w:val="single" w:color="auto" w:sz="4" w:space="0"/>
              <w:right w:val="single" w:color="auto" w:sz="4" w:space="0"/>
              <w:tl2br w:val="nil"/>
              <w:tr2bl w:val="nil"/>
            </w:tcBorders>
            <w:vAlign w:val="center"/>
          </w:tcPr>
          <w:p w14:paraId="76F3EAFB">
            <w:pPr>
              <w:keepNext/>
              <w:keepLines/>
              <w:pageBreakBefore w:val="0"/>
              <w:widowControl/>
              <w:suppressLineNumbers w:val="0"/>
              <w:kinsoku/>
              <w:wordWrap/>
              <w:overflowPunct/>
              <w:topLinePunct w:val="0"/>
              <w:autoSpaceDE/>
              <w:autoSpaceDN/>
              <w:bidi w:val="0"/>
              <w:adjustRightInd/>
              <w:snapToGrid/>
              <w:spacing w:before="93" w:beforeLines="30" w:beforeAutospacing="0" w:after="93" w:afterLines="30" w:afterAutospacing="0" w:line="300" w:lineRule="exact"/>
              <w:ind w:left="0" w:right="0"/>
              <w:textAlignment w:val="auto"/>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辖区学校总数的18%</w:t>
            </w:r>
          </w:p>
        </w:tc>
        <w:tc>
          <w:tcPr>
            <w:tcW w:w="6849" w:type="dxa"/>
            <w:tcBorders>
              <w:top w:val="single" w:color="auto" w:sz="4" w:space="0"/>
              <w:left w:val="single" w:color="auto" w:sz="4" w:space="0"/>
              <w:bottom w:val="single" w:color="auto" w:sz="4" w:space="0"/>
              <w:right w:val="single" w:color="auto" w:sz="4" w:space="0"/>
              <w:tl2br w:val="nil"/>
              <w:tr2bl w:val="nil"/>
            </w:tcBorders>
            <w:vAlign w:val="center"/>
          </w:tcPr>
          <w:p w14:paraId="3CA25AA6">
            <w:pPr>
              <w:keepNext/>
              <w:keepLines/>
              <w:pageBreakBefore w:val="0"/>
              <w:widowControl/>
              <w:suppressLineNumbers w:val="0"/>
              <w:kinsoku/>
              <w:wordWrap/>
              <w:overflowPunct/>
              <w:topLinePunct w:val="0"/>
              <w:autoSpaceDE/>
              <w:autoSpaceDN/>
              <w:bidi w:val="0"/>
              <w:adjustRightInd w:val="0"/>
              <w:snapToGrid w:val="0"/>
              <w:spacing w:before="156" w:beforeLines="50" w:beforeAutospacing="0" w:after="0" w:afterAutospacing="0" w:line="280" w:lineRule="exact"/>
              <w:ind w:left="0" w:right="0"/>
              <w:jc w:val="left"/>
              <w:textAlignment w:val="auto"/>
              <w:rPr>
                <w:rFonts w:hint="eastAsia" w:ascii="方正楷体_GBK" w:hAnsi="方正楷体_GBK" w:eastAsia="方正楷体_GBK" w:cs="方正楷体_GBK"/>
                <w:spacing w:val="-11"/>
                <w:kern w:val="2"/>
                <w:sz w:val="21"/>
                <w:szCs w:val="21"/>
                <w:lang w:val="en-US" w:eastAsia="zh-CN" w:bidi="ar-SA"/>
              </w:rPr>
            </w:pPr>
            <w:r>
              <w:rPr>
                <w:rFonts w:hint="eastAsia" w:ascii="方正楷体_GBK" w:hAnsi="方正楷体_GBK" w:eastAsia="方正楷体_GBK" w:cs="方正楷体_GBK"/>
                <w:spacing w:val="-11"/>
                <w:kern w:val="2"/>
                <w:sz w:val="21"/>
                <w:szCs w:val="21"/>
                <w:lang w:val="en-US" w:eastAsia="zh-CN" w:bidi="ar-SA"/>
              </w:rPr>
              <w:t>1.学校落实教学和生活环境卫生要求情况，包括教室课桌椅配备</w:t>
            </w:r>
            <w:r>
              <w:rPr>
                <w:rFonts w:hint="eastAsia" w:ascii="方正楷体_GBK" w:hAnsi="方正楷体_GBK" w:eastAsia="方正楷体_GBK" w:cs="方正楷体_GBK"/>
                <w:spacing w:val="-11"/>
                <w:kern w:val="2"/>
                <w:sz w:val="21"/>
                <w:szCs w:val="21"/>
                <w:vertAlign w:val="superscript"/>
                <w:lang w:val="en-US" w:eastAsia="zh-CN" w:bidi="ar-SA"/>
              </w:rPr>
              <w:t>(a)</w:t>
            </w:r>
            <w:r>
              <w:rPr>
                <w:rFonts w:hint="eastAsia" w:ascii="方正楷体_GBK" w:hAnsi="方正楷体_GBK" w:eastAsia="方正楷体_GBK" w:cs="方正楷体_GBK"/>
                <w:spacing w:val="-11"/>
                <w:kern w:val="2"/>
                <w:sz w:val="21"/>
                <w:szCs w:val="21"/>
                <w:lang w:val="en-US" w:eastAsia="zh-CN" w:bidi="ar-SA"/>
              </w:rPr>
              <w:t>、教室采光和照明</w:t>
            </w:r>
            <w:r>
              <w:rPr>
                <w:rFonts w:hint="eastAsia" w:ascii="方正楷体_GBK" w:hAnsi="方正楷体_GBK" w:eastAsia="方正楷体_GBK" w:cs="方正楷体_GBK"/>
                <w:spacing w:val="-11"/>
                <w:kern w:val="2"/>
                <w:sz w:val="21"/>
                <w:szCs w:val="21"/>
                <w:vertAlign w:val="superscript"/>
                <w:lang w:val="en-US" w:eastAsia="zh-CN" w:bidi="ar-SA"/>
              </w:rPr>
              <w:t>(b)</w:t>
            </w:r>
            <w:r>
              <w:rPr>
                <w:rFonts w:hint="eastAsia" w:ascii="方正楷体_GBK" w:hAnsi="方正楷体_GBK" w:eastAsia="方正楷体_GBK" w:cs="方正楷体_GBK"/>
                <w:spacing w:val="-11"/>
                <w:kern w:val="2"/>
                <w:sz w:val="21"/>
                <w:szCs w:val="21"/>
                <w:lang w:val="en-US" w:eastAsia="zh-CN" w:bidi="ar-SA"/>
              </w:rPr>
              <w:t>、教室人均面积、教室和宿舍通风设施、教学楼厕所及洗手设施设置等情况。学校提供的学习用品达标情况</w:t>
            </w:r>
            <w:r>
              <w:rPr>
                <w:rFonts w:hint="eastAsia" w:ascii="方正楷体_GBK" w:hAnsi="方正楷体_GBK" w:eastAsia="方正楷体_GBK" w:cs="方正楷体_GBK"/>
                <w:spacing w:val="-11"/>
                <w:kern w:val="2"/>
                <w:sz w:val="21"/>
                <w:szCs w:val="21"/>
                <w:vertAlign w:val="superscript"/>
                <w:lang w:val="en-US" w:eastAsia="zh-CN" w:bidi="ar-SA"/>
              </w:rPr>
              <w:t>（c）</w:t>
            </w:r>
            <w:r>
              <w:rPr>
                <w:rFonts w:hint="eastAsia" w:ascii="方正楷体_GBK" w:hAnsi="方正楷体_GBK" w:eastAsia="方正楷体_GBK" w:cs="方正楷体_GBK"/>
                <w:spacing w:val="-11"/>
                <w:kern w:val="2"/>
                <w:sz w:val="21"/>
                <w:szCs w:val="21"/>
                <w:lang w:val="en-US" w:eastAsia="zh-CN" w:bidi="ar-SA"/>
              </w:rPr>
              <w:t>，包括教室灯具</w:t>
            </w:r>
            <w:r>
              <w:rPr>
                <w:rFonts w:hint="eastAsia" w:ascii="方正楷体_GBK" w:hAnsi="方正楷体_GBK" w:eastAsia="方正楷体_GBK" w:cs="方正楷体_GBK"/>
                <w:spacing w:val="-11"/>
                <w:kern w:val="2"/>
                <w:sz w:val="21"/>
                <w:szCs w:val="21"/>
                <w:vertAlign w:val="superscript"/>
                <w:lang w:val="en-US" w:eastAsia="zh-CN" w:bidi="ar-SA"/>
              </w:rPr>
              <w:t>(d)</w:t>
            </w:r>
            <w:r>
              <w:rPr>
                <w:rFonts w:hint="eastAsia" w:ascii="方正楷体_GBK" w:hAnsi="方正楷体_GBK" w:eastAsia="方正楷体_GBK" w:cs="方正楷体_GBK"/>
                <w:spacing w:val="-11"/>
                <w:kern w:val="2"/>
                <w:sz w:val="21"/>
                <w:szCs w:val="21"/>
                <w:lang w:val="en-US" w:eastAsia="zh-CN" w:bidi="ar-SA"/>
              </w:rPr>
              <w:t>、考试试卷</w:t>
            </w:r>
            <w:r>
              <w:rPr>
                <w:rFonts w:hint="eastAsia" w:ascii="方正楷体_GBK" w:hAnsi="方正楷体_GBK" w:eastAsia="方正楷体_GBK" w:cs="方正楷体_GBK"/>
                <w:spacing w:val="-11"/>
                <w:kern w:val="2"/>
                <w:sz w:val="21"/>
                <w:szCs w:val="21"/>
                <w:vertAlign w:val="superscript"/>
                <w:lang w:val="en-US" w:eastAsia="zh-CN" w:bidi="ar-SA"/>
              </w:rPr>
              <w:t>(e)</w:t>
            </w:r>
            <w:r>
              <w:rPr>
                <w:rFonts w:hint="eastAsia" w:ascii="方正楷体_GBK" w:hAnsi="方正楷体_GBK" w:eastAsia="方正楷体_GBK" w:cs="方正楷体_GBK"/>
                <w:spacing w:val="-11"/>
                <w:kern w:val="2"/>
                <w:sz w:val="21"/>
                <w:szCs w:val="21"/>
                <w:lang w:val="en-US" w:eastAsia="zh-CN" w:bidi="ar-SA"/>
              </w:rPr>
              <w:t>等情况。</w:t>
            </w:r>
          </w:p>
          <w:p w14:paraId="0446334D">
            <w:pPr>
              <w:keepNext/>
              <w:keepLines/>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left"/>
              <w:textAlignment w:val="auto"/>
              <w:rPr>
                <w:rFonts w:hint="eastAsia" w:ascii="方正楷体_GBK" w:hAnsi="方正楷体_GBK" w:eastAsia="方正楷体_GBK" w:cs="方正楷体_GBK"/>
                <w:spacing w:val="-11"/>
                <w:kern w:val="2"/>
                <w:sz w:val="21"/>
                <w:szCs w:val="21"/>
                <w:lang w:val="en-US" w:eastAsia="zh-CN" w:bidi="ar-SA"/>
              </w:rPr>
            </w:pPr>
            <w:r>
              <w:rPr>
                <w:rFonts w:hint="eastAsia" w:ascii="方正楷体_GBK" w:hAnsi="方正楷体_GBK" w:eastAsia="方正楷体_GBK" w:cs="方正楷体_GBK"/>
                <w:spacing w:val="-11"/>
                <w:kern w:val="2"/>
                <w:sz w:val="21"/>
                <w:szCs w:val="21"/>
                <w:lang w:val="en-US" w:eastAsia="zh-CN" w:bidi="ar-SA"/>
              </w:rPr>
              <w:t>2.学校落实传染病和常见病防控要求情况，包括专人负责疫情报告、传染病防控“一案八制”</w:t>
            </w:r>
            <w:r>
              <w:rPr>
                <w:rFonts w:hint="eastAsia" w:ascii="方正楷体_GBK" w:hAnsi="方正楷体_GBK" w:eastAsia="方正楷体_GBK" w:cs="方正楷体_GBK"/>
                <w:spacing w:val="-11"/>
                <w:kern w:val="2"/>
                <w:sz w:val="21"/>
                <w:szCs w:val="21"/>
                <w:vertAlign w:val="superscript"/>
                <w:lang w:val="en-US" w:eastAsia="zh-CN" w:bidi="ar-SA"/>
              </w:rPr>
              <w:t>(f)</w:t>
            </w:r>
            <w:r>
              <w:rPr>
                <w:rFonts w:hint="eastAsia" w:ascii="方正楷体_GBK" w:hAnsi="方正楷体_GBK" w:eastAsia="方正楷体_GBK" w:cs="方正楷体_GBK"/>
                <w:spacing w:val="-11"/>
                <w:kern w:val="2"/>
                <w:sz w:val="21"/>
                <w:szCs w:val="21"/>
                <w:lang w:val="en-US" w:eastAsia="zh-CN" w:bidi="ar-SA"/>
              </w:rPr>
              <w:t>、晨检记录和因病缺勤病因追查与登记记录、复课证明查验、新生入学接种证查验登记、按规定实施学生健康体检等情况。</w:t>
            </w:r>
          </w:p>
          <w:p w14:paraId="27E7283A">
            <w:pPr>
              <w:keepNext/>
              <w:keepLines/>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right="0"/>
              <w:jc w:val="left"/>
              <w:textAlignment w:val="auto"/>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spacing w:val="-11"/>
                <w:kern w:val="2"/>
                <w:sz w:val="21"/>
                <w:szCs w:val="21"/>
                <w:lang w:val="en-US" w:eastAsia="zh-CN" w:bidi="ar-SA"/>
              </w:rPr>
              <w:t>3.学校落实饮用水卫生要求情况，包括使用自建设施集中式供水的学校落实水源卫生防护、配备使用水质消毒设施设备情况，使用二次供水的学校防止蓄水池周围污染和按规定开展蓄水池清洗消毒情况，</w:t>
            </w:r>
            <w:r>
              <w:rPr>
                <w:rFonts w:hint="eastAsia" w:ascii="方正楷体_GBK" w:hAnsi="方正楷体_GBK" w:eastAsia="方正楷体_GBK" w:cs="方正楷体_GBK"/>
                <w:color w:val="auto"/>
                <w:spacing w:val="-11"/>
                <w:kern w:val="2"/>
                <w:sz w:val="21"/>
                <w:szCs w:val="21"/>
                <w:highlight w:val="none"/>
                <w:lang w:val="en-US" w:eastAsia="zh-CN" w:bidi="ar-SA"/>
              </w:rPr>
              <w:t>使用桶装水饮水机、水质处理器、分质供水设备等涉水产品的学校索取涉水产品有效卫生许可批件和涉水产品使用符合相关卫生要求</w:t>
            </w:r>
            <w:r>
              <w:rPr>
                <w:rFonts w:hint="eastAsia" w:ascii="方正楷体_GBK" w:hAnsi="方正楷体_GBK" w:eastAsia="方正楷体_GBK" w:cs="方正楷体_GBK"/>
                <w:color w:val="auto"/>
                <w:spacing w:val="-11"/>
                <w:kern w:val="2"/>
                <w:sz w:val="21"/>
                <w:szCs w:val="21"/>
                <w:highlight w:val="none"/>
                <w:vertAlign w:val="superscript"/>
                <w:lang w:val="en-US" w:eastAsia="zh-CN" w:bidi="ar-SA"/>
              </w:rPr>
              <w:t>(g)</w:t>
            </w:r>
            <w:r>
              <w:rPr>
                <w:rFonts w:hint="eastAsia" w:ascii="方正楷体_GBK" w:hAnsi="方正楷体_GBK" w:eastAsia="方正楷体_GBK" w:cs="方正楷体_GBK"/>
                <w:color w:val="auto"/>
                <w:spacing w:val="-11"/>
                <w:kern w:val="2"/>
                <w:sz w:val="21"/>
                <w:szCs w:val="21"/>
                <w:highlight w:val="none"/>
                <w:lang w:val="en-US" w:eastAsia="zh-CN" w:bidi="ar-SA"/>
              </w:rPr>
              <w:t>等情况</w:t>
            </w:r>
            <w:r>
              <w:rPr>
                <w:rFonts w:hint="eastAsia" w:ascii="方正楷体_GBK" w:hAnsi="方正楷体_GBK" w:eastAsia="方正楷体_GBK" w:cs="方正楷体_GBK"/>
                <w:color w:val="auto"/>
                <w:spacing w:val="-11"/>
                <w:sz w:val="21"/>
                <w:szCs w:val="21"/>
                <w:highlight w:val="none"/>
              </w:rPr>
              <w:t>。</w:t>
            </w:r>
          </w:p>
        </w:tc>
        <w:tc>
          <w:tcPr>
            <w:tcW w:w="3350" w:type="dxa"/>
            <w:tcBorders>
              <w:top w:val="single" w:color="auto" w:sz="4" w:space="0"/>
              <w:left w:val="single" w:color="auto" w:sz="4" w:space="0"/>
              <w:bottom w:val="single" w:color="auto" w:sz="4" w:space="0"/>
              <w:right w:val="single" w:color="auto" w:sz="4" w:space="0"/>
              <w:tl2br w:val="nil"/>
              <w:tr2bl w:val="nil"/>
            </w:tcBorders>
            <w:vAlign w:val="center"/>
          </w:tcPr>
          <w:p w14:paraId="0016E06C">
            <w:pPr>
              <w:keepNext/>
              <w:keepLines/>
              <w:pageBreakBefore w:val="0"/>
              <w:widowControl/>
              <w:suppressLineNumbers w:val="0"/>
              <w:kinsoku/>
              <w:wordWrap/>
              <w:overflowPunct/>
              <w:topLinePunct w:val="0"/>
              <w:autoSpaceDE/>
              <w:autoSpaceDN/>
              <w:bidi w:val="0"/>
              <w:adjustRightInd/>
              <w:snapToGrid/>
              <w:spacing w:before="156" w:beforeLines="50" w:beforeAutospacing="0" w:after="0" w:afterAutospacing="0" w:line="300" w:lineRule="exact"/>
              <w:ind w:left="0" w:right="0"/>
              <w:textAlignment w:val="auto"/>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1.教室采光（窗地面积比）、照明（课桌面照度及均匀度、黑板面照度及均匀度）及教室人均面积。</w:t>
            </w:r>
          </w:p>
          <w:p w14:paraId="5D35ED31">
            <w:pPr>
              <w:keepNext/>
              <w:keepLines/>
              <w:pageBreakBefore w:val="0"/>
              <w:widowControl/>
              <w:suppressLineNumbers w:val="0"/>
              <w:kinsoku/>
              <w:wordWrap/>
              <w:overflowPunct/>
              <w:topLinePunct w:val="0"/>
              <w:autoSpaceDE/>
              <w:autoSpaceDN/>
              <w:bidi w:val="0"/>
              <w:adjustRightInd/>
              <w:snapToGrid/>
              <w:spacing w:before="156" w:beforeLines="50" w:beforeAutospacing="0" w:after="0" w:afterAutospacing="0" w:line="300" w:lineRule="exact"/>
              <w:ind w:left="0" w:right="0"/>
              <w:textAlignment w:val="auto"/>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2.学校自制考试席卷亮度、荧光亮度、字体字号、行空。</w:t>
            </w:r>
          </w:p>
          <w:p w14:paraId="5EDEAD12">
            <w:pPr>
              <w:keepNext/>
              <w:keepLines/>
              <w:pageBreakBefore w:val="0"/>
              <w:widowControl/>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3.学校自建设施集中式供水和二次供水水质色度、浑浊度、臭和味、肉眼可见物、pH和消毒剂余量。</w:t>
            </w:r>
          </w:p>
        </w:tc>
      </w:tr>
    </w:tbl>
    <w:p w14:paraId="276B4F89">
      <w:pPr>
        <w:pStyle w:val="7"/>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eastAsia" w:ascii="方正楷体_GBK" w:hAnsi="方正楷体_GBK" w:eastAsia="方正楷体_GBK" w:cs="方正楷体_GBK"/>
          <w:color w:val="auto"/>
          <w:sz w:val="18"/>
          <w:szCs w:val="18"/>
          <w:highlight w:val="none"/>
        </w:rPr>
      </w:pPr>
      <w:r>
        <w:rPr>
          <w:rFonts w:hint="eastAsia" w:ascii="方正楷体_GBK" w:hAnsi="方正楷体_GBK" w:eastAsia="方正楷体_GBK" w:cs="方正楷体_GBK"/>
          <w:color w:val="auto"/>
          <w:sz w:val="18"/>
          <w:szCs w:val="18"/>
          <w:highlight w:val="none"/>
        </w:rPr>
        <w:t>a.指每间教室至少设有2种不同高低型号的课桌椅，且每人一席。</w:t>
      </w:r>
    </w:p>
    <w:p w14:paraId="7F59C1F9">
      <w:pPr>
        <w:pStyle w:val="7"/>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eastAsia" w:ascii="方正楷体_GBK" w:hAnsi="方正楷体_GBK" w:eastAsia="方正楷体_GBK" w:cs="方正楷体_GBK"/>
          <w:color w:val="auto"/>
          <w:sz w:val="18"/>
          <w:szCs w:val="18"/>
          <w:highlight w:val="none"/>
        </w:rPr>
      </w:pPr>
      <w:r>
        <w:rPr>
          <w:rFonts w:hint="eastAsia" w:ascii="方正楷体_GBK" w:hAnsi="方正楷体_GBK" w:eastAsia="方正楷体_GBK" w:cs="方正楷体_GBK"/>
          <w:color w:val="auto"/>
          <w:sz w:val="18"/>
          <w:szCs w:val="18"/>
          <w:highlight w:val="none"/>
        </w:rPr>
        <w:t>b.教室采光和照明检查项目</w:t>
      </w:r>
      <w:r>
        <w:rPr>
          <w:rFonts w:hint="eastAsia" w:ascii="方正楷体_GBK" w:hAnsi="方正楷体_GBK" w:eastAsia="方正楷体_GBK" w:cs="方正楷体_GBK"/>
          <w:color w:val="auto"/>
          <w:sz w:val="18"/>
          <w:szCs w:val="18"/>
          <w:highlight w:val="none"/>
          <w:lang w:eastAsia="zh-CN"/>
        </w:rPr>
        <w:t>含</w:t>
      </w:r>
      <w:r>
        <w:rPr>
          <w:rFonts w:hint="eastAsia" w:ascii="方正楷体_GBK" w:hAnsi="方正楷体_GBK" w:eastAsia="方正楷体_GBK" w:cs="方正楷体_GBK"/>
          <w:color w:val="auto"/>
          <w:sz w:val="18"/>
          <w:szCs w:val="18"/>
          <w:highlight w:val="none"/>
        </w:rPr>
        <w:t>采光方向、防眩光措施、装设人工照明、黑板局部照明灯设置，</w:t>
      </w:r>
      <w:r>
        <w:rPr>
          <w:rFonts w:hint="eastAsia" w:ascii="方正楷体_GBK" w:hAnsi="方正楷体_GBK" w:eastAsia="方正楷体_GBK" w:cs="方正楷体_GBK"/>
          <w:color w:val="auto"/>
          <w:sz w:val="18"/>
          <w:szCs w:val="18"/>
          <w:highlight w:val="none"/>
          <w:lang w:val="en-US" w:eastAsia="zh-CN"/>
        </w:rPr>
        <w:t>依据《中小学校设计规范》（GB 50099）、</w:t>
      </w:r>
      <w:r>
        <w:rPr>
          <w:rFonts w:hint="eastAsia" w:ascii="方正楷体_GBK" w:hAnsi="方正楷体_GBK" w:eastAsia="方正楷体_GBK" w:cs="方正楷体_GBK"/>
          <w:color w:val="auto"/>
          <w:sz w:val="18"/>
          <w:szCs w:val="18"/>
          <w:highlight w:val="none"/>
        </w:rPr>
        <w:t>《中小学校教室采光和照明卫生标准》</w:t>
      </w:r>
      <w:r>
        <w:rPr>
          <w:rFonts w:hint="eastAsia" w:ascii="方正楷体_GBK" w:hAnsi="方正楷体_GBK" w:eastAsia="方正楷体_GBK" w:cs="方正楷体_GBK"/>
          <w:color w:val="auto"/>
          <w:sz w:val="18"/>
          <w:szCs w:val="18"/>
          <w:highlight w:val="none"/>
          <w:lang w:eastAsia="zh-CN"/>
        </w:rPr>
        <w:t>（</w:t>
      </w:r>
      <w:r>
        <w:rPr>
          <w:rFonts w:hint="eastAsia" w:ascii="方正楷体_GBK" w:hAnsi="方正楷体_GBK" w:eastAsia="方正楷体_GBK" w:cs="方正楷体_GBK"/>
          <w:color w:val="auto"/>
          <w:sz w:val="18"/>
          <w:szCs w:val="18"/>
          <w:highlight w:val="none"/>
        </w:rPr>
        <w:t>GB7793）的规定进行达标判定。</w:t>
      </w:r>
    </w:p>
    <w:p w14:paraId="4A462848">
      <w:pPr>
        <w:pStyle w:val="7"/>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eastAsia" w:ascii="方正楷体_GBK" w:hAnsi="方正楷体_GBK" w:eastAsia="方正楷体_GBK" w:cs="方正楷体_GBK"/>
          <w:color w:val="auto"/>
          <w:sz w:val="18"/>
          <w:szCs w:val="18"/>
          <w:highlight w:val="none"/>
        </w:rPr>
      </w:pPr>
      <w:r>
        <w:rPr>
          <w:rFonts w:hint="eastAsia" w:ascii="方正楷体_GBK" w:hAnsi="方正楷体_GBK" w:eastAsia="方正楷体_GBK" w:cs="方正楷体_GBK"/>
          <w:color w:val="auto"/>
          <w:sz w:val="18"/>
          <w:szCs w:val="18"/>
          <w:highlight w:val="none"/>
        </w:rPr>
        <w:t>c.</w:t>
      </w:r>
      <w:r>
        <w:rPr>
          <w:rFonts w:hint="eastAsia" w:ascii="方正楷体_GBK" w:hAnsi="方正楷体_GBK" w:eastAsia="方正楷体_GBK" w:cs="方正楷体_GBK"/>
          <w:color w:val="auto"/>
          <w:sz w:val="18"/>
          <w:szCs w:val="18"/>
          <w:highlight w:val="none"/>
          <w:lang w:val="en-US" w:eastAsia="zh-CN"/>
        </w:rPr>
        <w:t>依据</w:t>
      </w:r>
      <w:r>
        <w:rPr>
          <w:rFonts w:hint="eastAsia" w:ascii="方正楷体_GBK" w:hAnsi="方正楷体_GBK" w:eastAsia="方正楷体_GBK" w:cs="方正楷体_GBK"/>
          <w:color w:val="auto"/>
          <w:sz w:val="18"/>
          <w:szCs w:val="18"/>
          <w:highlight w:val="none"/>
        </w:rPr>
        <w:t>《儿童青少年学习用品近视防控卫生要求》</w:t>
      </w:r>
      <w:r>
        <w:rPr>
          <w:rFonts w:hint="eastAsia" w:ascii="方正楷体_GBK" w:hAnsi="方正楷体_GBK" w:eastAsia="方正楷体_GBK" w:cs="方正楷体_GBK"/>
          <w:color w:val="auto"/>
          <w:sz w:val="18"/>
          <w:szCs w:val="18"/>
          <w:highlight w:val="none"/>
          <w:lang w:eastAsia="zh-CN"/>
        </w:rPr>
        <w:t>（</w:t>
      </w:r>
      <w:r>
        <w:rPr>
          <w:rFonts w:hint="eastAsia" w:ascii="方正楷体_GBK" w:hAnsi="方正楷体_GBK" w:eastAsia="方正楷体_GBK" w:cs="方正楷体_GBK"/>
          <w:color w:val="auto"/>
          <w:sz w:val="18"/>
          <w:szCs w:val="18"/>
          <w:highlight w:val="none"/>
        </w:rPr>
        <w:t>GB</w:t>
      </w:r>
      <w:r>
        <w:rPr>
          <w:rFonts w:hint="eastAsia" w:ascii="方正楷体_GBK" w:hAnsi="方正楷体_GBK" w:eastAsia="方正楷体_GBK" w:cs="方正楷体_GBK"/>
          <w:color w:val="auto"/>
          <w:sz w:val="18"/>
          <w:szCs w:val="18"/>
          <w:highlight w:val="none"/>
          <w:lang w:val="en-US" w:eastAsia="zh-CN"/>
        </w:rPr>
        <w:t xml:space="preserve"> </w:t>
      </w:r>
      <w:r>
        <w:rPr>
          <w:rFonts w:hint="eastAsia" w:ascii="方正楷体_GBK" w:hAnsi="方正楷体_GBK" w:eastAsia="方正楷体_GBK" w:cs="方正楷体_GBK"/>
          <w:color w:val="auto"/>
          <w:sz w:val="18"/>
          <w:szCs w:val="18"/>
          <w:highlight w:val="none"/>
        </w:rPr>
        <w:t>40070）的规定进行达标判定。</w:t>
      </w:r>
    </w:p>
    <w:p w14:paraId="7AF2F920">
      <w:pPr>
        <w:pStyle w:val="7"/>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eastAsia" w:ascii="方正楷体_GBK" w:hAnsi="方正楷体_GBK" w:eastAsia="方正楷体_GBK" w:cs="方正楷体_GBK"/>
          <w:color w:val="auto"/>
          <w:sz w:val="18"/>
          <w:szCs w:val="18"/>
          <w:highlight w:val="none"/>
        </w:rPr>
      </w:pPr>
      <w:r>
        <w:rPr>
          <w:rFonts w:hint="eastAsia" w:ascii="方正楷体_GBK" w:hAnsi="方正楷体_GBK" w:eastAsia="方正楷体_GBK" w:cs="方正楷体_GBK"/>
          <w:color w:val="auto"/>
          <w:sz w:val="18"/>
          <w:szCs w:val="18"/>
          <w:highlight w:val="none"/>
        </w:rPr>
        <w:t>d.灯具检查</w:t>
      </w:r>
      <w:r>
        <w:rPr>
          <w:rFonts w:hint="eastAsia" w:ascii="方正楷体_GBK" w:hAnsi="方正楷体_GBK" w:eastAsia="方正楷体_GBK" w:cs="方正楷体_GBK"/>
          <w:color w:val="auto"/>
          <w:sz w:val="18"/>
          <w:szCs w:val="18"/>
          <w:highlight w:val="none"/>
          <w:lang w:eastAsia="zh-CN"/>
        </w:rPr>
        <w:t>项目</w:t>
      </w:r>
      <w:r>
        <w:rPr>
          <w:rFonts w:hint="eastAsia" w:ascii="方正楷体_GBK" w:hAnsi="方正楷体_GBK" w:eastAsia="方正楷体_GBK" w:cs="方正楷体_GBK"/>
          <w:color w:val="auto"/>
          <w:sz w:val="18"/>
          <w:szCs w:val="18"/>
          <w:highlight w:val="none"/>
        </w:rPr>
        <w:t>包括强制性产品认证、色温、显色指数、蓝光。可通过现场查看灯具标志标识及索证资料来完成。对于GB7001中不免除视网膜蓝光危害评估的灯具，根据IEC/TR 62778进行蓝光危害评估，教室一般照明灯</w:t>
      </w:r>
      <w:r>
        <w:rPr>
          <w:rFonts w:hint="eastAsia" w:ascii="方正楷体_GBK" w:hAnsi="方正楷体_GBK" w:eastAsia="方正楷体_GBK" w:cs="方正楷体_GBK"/>
          <w:color w:val="auto"/>
          <w:sz w:val="18"/>
          <w:szCs w:val="18"/>
          <w:highlight w:val="none"/>
          <w:lang w:val="en-US" w:eastAsia="zh-CN"/>
        </w:rPr>
        <w:t>和</w:t>
      </w:r>
      <w:r>
        <w:rPr>
          <w:rFonts w:hint="eastAsia" w:ascii="方正楷体_GBK" w:hAnsi="方正楷体_GBK" w:eastAsia="方正楷体_GBK" w:cs="方正楷体_GBK"/>
          <w:color w:val="auto"/>
          <w:sz w:val="18"/>
          <w:szCs w:val="18"/>
          <w:highlight w:val="none"/>
        </w:rPr>
        <w:t>黑板局部照明灯中有</w:t>
      </w:r>
      <w:r>
        <w:rPr>
          <w:rFonts w:hint="eastAsia" w:ascii="方正楷体_GBK" w:hAnsi="方正楷体_GBK" w:eastAsia="方正楷体_GBK" w:cs="方正楷体_GBK"/>
          <w:color w:val="auto"/>
          <w:sz w:val="18"/>
          <w:szCs w:val="18"/>
          <w:highlight w:val="none"/>
          <w:lang w:eastAsia="zh-CN"/>
        </w:rPr>
        <w:t>1</w:t>
      </w:r>
      <w:r>
        <w:rPr>
          <w:rFonts w:hint="eastAsia" w:ascii="方正楷体_GBK" w:hAnsi="方正楷体_GBK" w:eastAsia="方正楷体_GBK" w:cs="方正楷体_GBK"/>
          <w:color w:val="auto"/>
          <w:sz w:val="18"/>
          <w:szCs w:val="18"/>
          <w:highlight w:val="none"/>
          <w:lang w:val="en-US" w:eastAsia="zh-CN"/>
        </w:rPr>
        <w:t>项</w:t>
      </w:r>
      <w:r>
        <w:rPr>
          <w:rFonts w:hint="eastAsia" w:ascii="方正楷体_GBK" w:hAnsi="方正楷体_GBK" w:eastAsia="方正楷体_GBK" w:cs="方正楷体_GBK"/>
          <w:color w:val="auto"/>
          <w:sz w:val="18"/>
          <w:szCs w:val="18"/>
          <w:highlight w:val="none"/>
        </w:rPr>
        <w:t>不合格即判定为该项不合格；其他免除视网膜蓝光危害评估的灯具默认蓝光合格。</w:t>
      </w:r>
    </w:p>
    <w:p w14:paraId="2B03535E">
      <w:pPr>
        <w:pStyle w:val="7"/>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eastAsia" w:ascii="方正楷体_GBK" w:hAnsi="方正楷体_GBK" w:eastAsia="方正楷体_GBK" w:cs="方正楷体_GBK"/>
          <w:color w:val="auto"/>
          <w:sz w:val="18"/>
          <w:szCs w:val="18"/>
          <w:highlight w:val="none"/>
        </w:rPr>
      </w:pPr>
      <w:r>
        <w:rPr>
          <w:rFonts w:hint="eastAsia" w:ascii="方正楷体_GBK" w:hAnsi="方正楷体_GBK" w:eastAsia="方正楷体_GBK" w:cs="方正楷体_GBK"/>
          <w:color w:val="auto"/>
          <w:sz w:val="18"/>
          <w:szCs w:val="18"/>
          <w:highlight w:val="none"/>
        </w:rPr>
        <w:t>e.考试试卷检查</w:t>
      </w:r>
      <w:r>
        <w:rPr>
          <w:rFonts w:hint="eastAsia" w:ascii="方正楷体_GBK" w:hAnsi="方正楷体_GBK" w:eastAsia="方正楷体_GBK" w:cs="方正楷体_GBK"/>
          <w:color w:val="auto"/>
          <w:sz w:val="18"/>
          <w:szCs w:val="18"/>
          <w:highlight w:val="none"/>
          <w:lang w:eastAsia="zh-CN"/>
        </w:rPr>
        <w:t>项目</w:t>
      </w:r>
      <w:r>
        <w:rPr>
          <w:rFonts w:hint="eastAsia" w:ascii="方正楷体_GBK" w:hAnsi="方正楷体_GBK" w:eastAsia="方正楷体_GBK" w:cs="方正楷体_GBK"/>
          <w:color w:val="auto"/>
          <w:sz w:val="18"/>
          <w:szCs w:val="18"/>
          <w:highlight w:val="none"/>
        </w:rPr>
        <w:t>包括学校自制考试试卷纸张D</w:t>
      </w:r>
      <w:r>
        <w:rPr>
          <w:rFonts w:hint="eastAsia" w:ascii="方正楷体_GBK" w:hAnsi="方正楷体_GBK" w:eastAsia="方正楷体_GBK" w:cs="方正楷体_GBK"/>
          <w:color w:val="auto"/>
          <w:sz w:val="18"/>
          <w:szCs w:val="18"/>
          <w:highlight w:val="none"/>
          <w:vertAlign w:val="subscript"/>
        </w:rPr>
        <w:t>65</w:t>
      </w:r>
      <w:r>
        <w:rPr>
          <w:rFonts w:hint="eastAsia" w:ascii="方正楷体_GBK" w:hAnsi="方正楷体_GBK" w:eastAsia="方正楷体_GBK" w:cs="方正楷体_GBK"/>
          <w:color w:val="auto"/>
          <w:sz w:val="18"/>
          <w:szCs w:val="18"/>
          <w:highlight w:val="none"/>
        </w:rPr>
        <w:t>亮度及D</w:t>
      </w:r>
      <w:r>
        <w:rPr>
          <w:rFonts w:hint="eastAsia" w:ascii="方正楷体_GBK" w:hAnsi="方正楷体_GBK" w:eastAsia="方正楷体_GBK" w:cs="方正楷体_GBK"/>
          <w:color w:val="auto"/>
          <w:sz w:val="18"/>
          <w:szCs w:val="18"/>
          <w:highlight w:val="none"/>
          <w:vertAlign w:val="subscript"/>
        </w:rPr>
        <w:t>65</w:t>
      </w:r>
      <w:r>
        <w:rPr>
          <w:rFonts w:hint="eastAsia" w:ascii="方正楷体_GBK" w:hAnsi="方正楷体_GBK" w:eastAsia="方正楷体_GBK" w:cs="方正楷体_GBK"/>
          <w:color w:val="auto"/>
          <w:sz w:val="18"/>
          <w:szCs w:val="18"/>
          <w:highlight w:val="none"/>
        </w:rPr>
        <w:t>荧光亮度、字体字号、行空。可通过实验室检测或现场查看索证资料来完成。</w:t>
      </w:r>
    </w:p>
    <w:p w14:paraId="3B293292">
      <w:pPr>
        <w:pStyle w:val="7"/>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eastAsia" w:ascii="方正楷体_GBK" w:hAnsi="方正楷体_GBK" w:eastAsia="方正楷体_GBK" w:cs="方正楷体_GBK"/>
          <w:color w:val="auto"/>
          <w:sz w:val="18"/>
          <w:szCs w:val="18"/>
          <w:highlight w:val="none"/>
        </w:rPr>
      </w:pPr>
      <w:r>
        <w:rPr>
          <w:rFonts w:hint="eastAsia" w:ascii="方正楷体_GBK" w:hAnsi="方正楷体_GBK" w:eastAsia="方正楷体_GBK" w:cs="方正楷体_GBK"/>
          <w:color w:val="auto"/>
          <w:sz w:val="18"/>
          <w:szCs w:val="18"/>
          <w:highlight w:val="none"/>
        </w:rPr>
        <w:t>f.</w:t>
      </w:r>
      <w:r>
        <w:rPr>
          <w:rFonts w:hint="eastAsia" w:ascii="方正楷体_GBK" w:hAnsi="方正楷体_GBK" w:eastAsia="方正楷体_GBK" w:cs="方正楷体_GBK"/>
          <w:color w:val="auto"/>
          <w:sz w:val="18"/>
          <w:szCs w:val="18"/>
          <w:highlight w:val="none"/>
          <w:lang w:val="en-US" w:eastAsia="zh-CN"/>
        </w:rPr>
        <w:t>依据</w:t>
      </w:r>
      <w:r>
        <w:rPr>
          <w:rFonts w:hint="eastAsia" w:ascii="方正楷体_GBK" w:hAnsi="方正楷体_GBK" w:eastAsia="方正楷体_GBK" w:cs="方正楷体_GBK"/>
          <w:color w:val="auto"/>
          <w:sz w:val="18"/>
          <w:szCs w:val="18"/>
          <w:highlight w:val="none"/>
        </w:rPr>
        <w:t>《中小学校传染病预防控制工作管理规范》</w:t>
      </w:r>
      <w:r>
        <w:rPr>
          <w:rFonts w:hint="eastAsia" w:ascii="方正楷体_GBK" w:hAnsi="方正楷体_GBK" w:eastAsia="方正楷体_GBK" w:cs="方正楷体_GBK"/>
          <w:color w:val="auto"/>
          <w:sz w:val="18"/>
          <w:szCs w:val="18"/>
          <w:highlight w:val="none"/>
          <w:lang w:eastAsia="zh-CN"/>
        </w:rPr>
        <w:t>（</w:t>
      </w:r>
      <w:r>
        <w:rPr>
          <w:rFonts w:hint="eastAsia" w:ascii="方正楷体_GBK" w:hAnsi="方正楷体_GBK" w:eastAsia="方正楷体_GBK" w:cs="方正楷体_GBK"/>
          <w:color w:val="auto"/>
          <w:sz w:val="18"/>
          <w:szCs w:val="18"/>
          <w:highlight w:val="none"/>
        </w:rPr>
        <w:t>GB28932）第4.8条规定的传染病预防控制应急预案和相关制度。</w:t>
      </w:r>
    </w:p>
    <w:p w14:paraId="526F9942">
      <w:pPr>
        <w:spacing w:line="240" w:lineRule="auto"/>
        <w:rPr>
          <w:rFonts w:hint="eastAsia" w:ascii="方正楷体_GBK" w:hAnsi="方正楷体_GBK" w:eastAsia="方正楷体_GBK" w:cs="方正楷体_GBK"/>
          <w:color w:val="auto"/>
          <w:kern w:val="2"/>
          <w:sz w:val="18"/>
          <w:szCs w:val="18"/>
          <w:highlight w:val="none"/>
          <w:lang w:val="en-US" w:eastAsia="zh-CN" w:bidi="ar-SA"/>
        </w:rPr>
      </w:pPr>
      <w:r>
        <w:rPr>
          <w:rFonts w:hint="eastAsia" w:ascii="方正楷体_GBK" w:hAnsi="方正楷体_GBK" w:eastAsia="方正楷体_GBK" w:cs="方正楷体_GBK"/>
          <w:color w:val="auto"/>
          <w:sz w:val="18"/>
          <w:szCs w:val="18"/>
          <w:highlight w:val="none"/>
          <w:lang w:val="en"/>
        </w:rPr>
        <w:t>g.</w:t>
      </w:r>
      <w:r>
        <w:rPr>
          <w:rFonts w:hint="eastAsia" w:ascii="方正楷体_GBK" w:hAnsi="方正楷体_GBK" w:eastAsia="方正楷体_GBK" w:cs="方正楷体_GBK"/>
          <w:color w:val="auto"/>
          <w:kern w:val="2"/>
          <w:sz w:val="18"/>
          <w:szCs w:val="18"/>
          <w:highlight w:val="none"/>
          <w:lang w:val="en-US" w:eastAsia="zh-CN" w:bidi="ar-SA"/>
        </w:rPr>
        <w:t>依据《学校及托幼机构饮水设施卫生规范》（WS 10014）第4.3.1条、4.3.5条的规定对涉水产品使用符合相关卫生要求进行达标判定，包括各类涉水设备设施每学期使用前应进行排污、清洗和消毒，水质经检验达到GB 5749要求后使用以及水质处理器按要求定期更换滤芯、滤膜。</w:t>
      </w:r>
    </w:p>
    <w:p w14:paraId="649D7051">
      <w:pPr>
        <w:spacing w:line="240" w:lineRule="auto"/>
        <w:rPr>
          <w:rFonts w:hint="eastAsia" w:ascii="方正楷体_GBK" w:hAnsi="方正楷体_GBK" w:eastAsia="方正楷体_GBK" w:cs="方正楷体_GBK"/>
          <w:color w:val="auto"/>
          <w:sz w:val="32"/>
          <w:szCs w:val="32"/>
        </w:rPr>
      </w:pPr>
    </w:p>
    <w:p w14:paraId="5FEC16EF">
      <w:pPr>
        <w:spacing w:line="240" w:lineRule="auto"/>
        <w:rPr>
          <w:rFonts w:hint="default" w:ascii="宋体" w:hAnsi="宋体" w:eastAsia="黑体" w:cs="Times New Roman"/>
          <w:color w:val="auto"/>
          <w:sz w:val="32"/>
          <w:szCs w:val="32"/>
          <w:lang w:eastAsia="zh-CN"/>
        </w:rPr>
      </w:pPr>
      <w:r>
        <w:rPr>
          <w:rFonts w:hint="default" w:ascii="宋体" w:hAnsi="宋体" w:eastAsia="黑体" w:cs="Times New Roman"/>
          <w:color w:val="auto"/>
          <w:sz w:val="32"/>
          <w:szCs w:val="32"/>
        </w:rPr>
        <w:t>附表</w:t>
      </w:r>
      <w:r>
        <w:rPr>
          <w:rFonts w:hint="eastAsia" w:ascii="宋体" w:hAnsi="宋体" w:eastAsia="黑体" w:cs="Times New Roman"/>
          <w:color w:val="auto"/>
          <w:sz w:val="32"/>
          <w:szCs w:val="32"/>
          <w:lang w:val="en-US" w:eastAsia="zh-CN"/>
        </w:rPr>
        <w:t>2</w:t>
      </w:r>
    </w:p>
    <w:p w14:paraId="0CA0B9F6">
      <w:pPr>
        <w:pStyle w:val="2"/>
        <w:keepNext w:val="0"/>
        <w:keepLines w:val="0"/>
        <w:pageBreakBefore w:val="0"/>
        <w:widowControl w:val="0"/>
        <w:kinsoku w:val="0"/>
        <w:wordWrap/>
        <w:overflowPunct w:val="0"/>
        <w:topLinePunct w:val="0"/>
        <w:autoSpaceDE w:val="0"/>
        <w:autoSpaceDN w:val="0"/>
        <w:bidi w:val="0"/>
        <w:adjustRightInd w:val="0"/>
        <w:snapToGrid/>
        <w:spacing w:before="0" w:beforeLines="0" w:afterLines="0" w:line="560" w:lineRule="exact"/>
        <w:ind w:left="0"/>
        <w:jc w:val="center"/>
        <w:textAlignment w:val="auto"/>
        <w:rPr>
          <w:rFonts w:hint="eastAsia" w:ascii="宋体" w:hAnsi="宋体"/>
          <w:color w:val="auto"/>
          <w:highlight w:val="none"/>
        </w:rPr>
      </w:pPr>
      <w:r>
        <w:rPr>
          <w:rFonts w:hint="eastAsia" w:ascii="宋体" w:hAnsi="宋体" w:eastAsia="方正小标宋_GBK" w:cs="方正小标宋_GBK"/>
          <w:b w:val="0"/>
          <w:bCs/>
          <w:color w:val="auto"/>
          <w:sz w:val="44"/>
          <w:szCs w:val="44"/>
          <w:highlight w:val="none"/>
        </w:rPr>
        <w:t>202</w:t>
      </w:r>
      <w:r>
        <w:rPr>
          <w:rFonts w:hint="eastAsia" w:ascii="宋体" w:hAnsi="宋体" w:eastAsia="方正小标宋_GBK" w:cs="方正小标宋_GBK"/>
          <w:b w:val="0"/>
          <w:bCs/>
          <w:color w:val="auto"/>
          <w:sz w:val="44"/>
          <w:szCs w:val="44"/>
          <w:highlight w:val="none"/>
          <w:lang w:val="en-US" w:eastAsia="zh-CN"/>
        </w:rPr>
        <w:t>6</w:t>
      </w:r>
      <w:r>
        <w:rPr>
          <w:rFonts w:hint="eastAsia" w:ascii="宋体" w:hAnsi="宋体" w:eastAsia="方正小标宋_GBK" w:cs="方正小标宋_GBK"/>
          <w:b w:val="0"/>
          <w:bCs/>
          <w:color w:val="auto"/>
          <w:spacing w:val="-170"/>
          <w:sz w:val="44"/>
          <w:szCs w:val="44"/>
          <w:highlight w:val="none"/>
        </w:rPr>
        <w:t xml:space="preserve"> </w:t>
      </w:r>
      <w:r>
        <w:rPr>
          <w:rFonts w:hint="eastAsia" w:ascii="宋体" w:hAnsi="宋体" w:eastAsia="方正小标宋_GBK" w:cs="方正小标宋_GBK"/>
          <w:b w:val="0"/>
          <w:bCs/>
          <w:color w:val="auto"/>
          <w:spacing w:val="2"/>
          <w:sz w:val="44"/>
          <w:szCs w:val="44"/>
          <w:highlight w:val="none"/>
        </w:rPr>
        <w:t>年公共场所卫生国家随机监督抽查工作计划</w:t>
      </w:r>
      <w:r>
        <w:rPr>
          <w:rFonts w:hint="eastAsia" w:ascii="宋体" w:hAnsi="宋体" w:eastAsia="方正小标宋_GBK" w:cs="方正小标宋_GBK"/>
          <w:b w:val="0"/>
          <w:bCs/>
          <w:color w:val="auto"/>
          <w:spacing w:val="2"/>
          <w:sz w:val="44"/>
          <w:szCs w:val="44"/>
          <w:highlight w:val="none"/>
          <w:lang w:eastAsia="zh-CN"/>
        </w:rPr>
        <w:t>表</w:t>
      </w:r>
    </w:p>
    <w:tbl>
      <w:tblPr>
        <w:tblStyle w:val="5"/>
        <w:tblW w:w="135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29"/>
        <w:gridCol w:w="2840"/>
        <w:gridCol w:w="4670"/>
        <w:gridCol w:w="3754"/>
        <w:gridCol w:w="892"/>
      </w:tblGrid>
      <w:tr w14:paraId="1E0B0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429" w:type="dxa"/>
            <w:tcBorders>
              <w:top w:val="single" w:color="000000" w:sz="4" w:space="0"/>
              <w:left w:val="single" w:color="000000" w:sz="4" w:space="0"/>
              <w:bottom w:val="single" w:color="000000" w:sz="4" w:space="0"/>
              <w:right w:val="single" w:color="000000" w:sz="4" w:space="0"/>
            </w:tcBorders>
            <w:vAlign w:val="center"/>
          </w:tcPr>
          <w:p w14:paraId="4BCB19B6">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center"/>
              <w:textAlignment w:val="center"/>
              <w:rPr>
                <w:rFonts w:hint="eastAsia" w:ascii="方正楷体_GBK" w:hAnsi="方正楷体_GBK" w:eastAsia="方正楷体_GBK" w:cs="方正楷体_GBK"/>
                <w:i w:val="0"/>
                <w:iCs w:val="0"/>
                <w:color w:val="auto"/>
                <w:sz w:val="18"/>
                <w:szCs w:val="18"/>
                <w:highlight w:val="none"/>
                <w:u w:val="none"/>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监督检查对象</w:t>
            </w:r>
          </w:p>
        </w:tc>
        <w:tc>
          <w:tcPr>
            <w:tcW w:w="2840" w:type="dxa"/>
            <w:tcBorders>
              <w:top w:val="single" w:color="000000" w:sz="4" w:space="0"/>
              <w:left w:val="single" w:color="000000" w:sz="4" w:space="0"/>
              <w:bottom w:val="single" w:color="000000" w:sz="4" w:space="0"/>
              <w:right w:val="single" w:color="000000" w:sz="4" w:space="0"/>
            </w:tcBorders>
            <w:vAlign w:val="center"/>
          </w:tcPr>
          <w:p w14:paraId="13CC4084">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center"/>
              <w:textAlignment w:val="center"/>
              <w:rPr>
                <w:rFonts w:hint="eastAsia" w:ascii="方正楷体_GBK" w:hAnsi="方正楷体_GBK" w:eastAsia="方正楷体_GBK" w:cs="方正楷体_GBK"/>
                <w:i w:val="0"/>
                <w:iCs w:val="0"/>
                <w:color w:val="auto"/>
                <w:sz w:val="18"/>
                <w:szCs w:val="18"/>
                <w:highlight w:val="none"/>
                <w:u w:val="none"/>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抽查范围和数量</w:t>
            </w:r>
          </w:p>
        </w:tc>
        <w:tc>
          <w:tcPr>
            <w:tcW w:w="4670" w:type="dxa"/>
            <w:tcBorders>
              <w:top w:val="single" w:color="000000" w:sz="4" w:space="0"/>
              <w:left w:val="single" w:color="000000" w:sz="4" w:space="0"/>
              <w:bottom w:val="single" w:color="000000" w:sz="4" w:space="0"/>
              <w:right w:val="single" w:color="000000" w:sz="4" w:space="0"/>
            </w:tcBorders>
            <w:vAlign w:val="center"/>
          </w:tcPr>
          <w:p w14:paraId="437C12AF">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center"/>
              <w:textAlignment w:val="center"/>
              <w:rPr>
                <w:rFonts w:hint="eastAsia" w:ascii="方正楷体_GBK" w:hAnsi="方正楷体_GBK" w:eastAsia="方正楷体_GBK" w:cs="方正楷体_GBK"/>
                <w:i w:val="0"/>
                <w:iCs w:val="0"/>
                <w:color w:val="auto"/>
                <w:sz w:val="18"/>
                <w:szCs w:val="18"/>
                <w:highlight w:val="none"/>
                <w:u w:val="none"/>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检查内容</w:t>
            </w:r>
          </w:p>
        </w:tc>
        <w:tc>
          <w:tcPr>
            <w:tcW w:w="4646" w:type="dxa"/>
            <w:gridSpan w:val="2"/>
            <w:tcBorders>
              <w:top w:val="single" w:color="000000" w:sz="4" w:space="0"/>
              <w:left w:val="single" w:color="000000" w:sz="4" w:space="0"/>
              <w:bottom w:val="single" w:color="000000" w:sz="4" w:space="0"/>
              <w:right w:val="single" w:color="000000" w:sz="4" w:space="0"/>
            </w:tcBorders>
            <w:vAlign w:val="center"/>
          </w:tcPr>
          <w:p w14:paraId="02ABBA70">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center"/>
              <w:textAlignment w:val="center"/>
              <w:rPr>
                <w:rFonts w:hint="eastAsia" w:ascii="方正楷体_GBK" w:hAnsi="方正楷体_GBK" w:eastAsia="方正楷体_GBK" w:cs="方正楷体_GBK"/>
                <w:i w:val="0"/>
                <w:iCs w:val="0"/>
                <w:color w:val="auto"/>
                <w:sz w:val="18"/>
                <w:szCs w:val="18"/>
                <w:highlight w:val="none"/>
                <w:u w:val="none"/>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检测项目</w:t>
            </w:r>
          </w:p>
        </w:tc>
      </w:tr>
      <w:tr w14:paraId="5B4C8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9" w:type="dxa"/>
            <w:tcBorders>
              <w:top w:val="single" w:color="000000" w:sz="4" w:space="0"/>
              <w:left w:val="single" w:color="000000" w:sz="4" w:space="0"/>
              <w:bottom w:val="single" w:color="000000" w:sz="4" w:space="0"/>
              <w:right w:val="single" w:color="000000" w:sz="4" w:space="0"/>
            </w:tcBorders>
            <w:vAlign w:val="center"/>
          </w:tcPr>
          <w:p w14:paraId="4E02829E">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center"/>
              <w:textAlignment w:val="center"/>
              <w:rPr>
                <w:rFonts w:hint="eastAsia" w:ascii="方正楷体_GBK" w:hAnsi="方正楷体_GBK" w:eastAsia="方正楷体_GBK" w:cs="方正楷体_GBK"/>
                <w:i w:val="0"/>
                <w:iCs w:val="0"/>
                <w:color w:val="auto"/>
                <w:sz w:val="18"/>
                <w:szCs w:val="18"/>
                <w:highlight w:val="none"/>
                <w:u w:val="none"/>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游泳场所</w:t>
            </w:r>
          </w:p>
        </w:tc>
        <w:tc>
          <w:tcPr>
            <w:tcW w:w="2840" w:type="dxa"/>
            <w:tcBorders>
              <w:top w:val="single" w:color="000000" w:sz="4" w:space="0"/>
              <w:left w:val="single" w:color="000000" w:sz="4" w:space="0"/>
              <w:bottom w:val="single" w:color="000000" w:sz="4" w:space="0"/>
              <w:right w:val="single" w:color="000000" w:sz="4" w:space="0"/>
            </w:tcBorders>
            <w:vAlign w:val="center"/>
          </w:tcPr>
          <w:p w14:paraId="51A4FEFD">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left"/>
              <w:textAlignment w:val="center"/>
              <w:rPr>
                <w:rFonts w:hint="eastAsia" w:ascii="方正楷体_GBK" w:hAnsi="方正楷体_GBK" w:eastAsia="方正楷体_GBK" w:cs="方正楷体_GBK"/>
                <w:i w:val="0"/>
                <w:iCs w:val="0"/>
                <w:color w:val="auto"/>
                <w:sz w:val="18"/>
                <w:szCs w:val="18"/>
                <w:highlight w:val="none"/>
                <w:u w:val="none"/>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辖区全部人工游泳场所（含学校内游泳场所）</w:t>
            </w:r>
            <w:r>
              <w:rPr>
                <w:rStyle w:val="8"/>
                <w:rFonts w:hint="eastAsia" w:ascii="方正楷体_GBK" w:hAnsi="方正楷体_GBK" w:eastAsia="方正楷体_GBK" w:cs="方正楷体_GBK"/>
                <w:color w:val="auto"/>
                <w:spacing w:val="-11"/>
                <w:sz w:val="21"/>
                <w:szCs w:val="21"/>
                <w:highlight w:val="none"/>
                <w:vertAlign w:val="superscript"/>
                <w:lang w:val="en-US" w:eastAsia="zh-CN" w:bidi="ar-SA"/>
              </w:rPr>
              <w:t>(a</w:t>
            </w:r>
            <w:bookmarkStart w:id="1" w:name="_GoBack"/>
            <w:r>
              <w:rPr>
                <w:rStyle w:val="8"/>
                <w:rFonts w:hint="eastAsia" w:ascii="方正楷体_GBK" w:hAnsi="方正楷体_GBK" w:eastAsia="方正楷体_GBK" w:cs="方正楷体_GBK"/>
                <w:color w:val="auto"/>
                <w:spacing w:val="-11"/>
                <w:sz w:val="21"/>
                <w:szCs w:val="21"/>
                <w:highlight w:val="none"/>
                <w:vertAlign w:val="superscript"/>
                <w:lang w:val="en-US" w:eastAsia="zh-CN" w:bidi="ar-SA"/>
              </w:rPr>
              <w:t>)</w:t>
            </w:r>
            <w:bookmarkEnd w:id="1"/>
          </w:p>
        </w:tc>
        <w:tc>
          <w:tcPr>
            <w:tcW w:w="4670" w:type="dxa"/>
            <w:vMerge w:val="restart"/>
            <w:tcBorders>
              <w:top w:val="single" w:color="000000" w:sz="4" w:space="0"/>
              <w:left w:val="single" w:color="000000" w:sz="4" w:space="0"/>
              <w:bottom w:val="single" w:color="000000" w:sz="4" w:space="0"/>
              <w:right w:val="single" w:color="000000" w:sz="4" w:space="0"/>
            </w:tcBorders>
            <w:vAlign w:val="center"/>
          </w:tcPr>
          <w:p w14:paraId="2FD86BC3">
            <w:pPr>
              <w:pStyle w:val="9"/>
              <w:keepNext w:val="0"/>
              <w:keepLines w:val="0"/>
              <w:pageBreakBefore w:val="0"/>
              <w:widowControl w:val="0"/>
              <w:suppressLineNumbers w:val="0"/>
              <w:kinsoku w:val="0"/>
              <w:wordWrap/>
              <w:overflowPunct w:val="0"/>
              <w:topLinePunct w:val="0"/>
              <w:autoSpaceDE w:val="0"/>
              <w:autoSpaceDN w:val="0"/>
              <w:bidi w:val="0"/>
              <w:adjustRightInd w:val="0"/>
              <w:snapToGrid/>
              <w:spacing w:beforeLines="0" w:beforeAutospacing="0" w:afterLines="0" w:afterAutospacing="0" w:line="200" w:lineRule="exact"/>
              <w:ind w:left="102" w:right="0"/>
              <w:jc w:val="both"/>
              <w:textAlignment w:val="auto"/>
              <w:rPr>
                <w:rFonts w:hint="eastAsia" w:ascii="方正楷体_GBK" w:hAnsi="方正楷体_GBK" w:eastAsia="方正楷体_GBK" w:cs="方正楷体_GBK"/>
                <w:i w:val="0"/>
                <w:iCs w:val="0"/>
                <w:color w:val="auto"/>
                <w:kern w:val="0"/>
                <w:sz w:val="18"/>
                <w:szCs w:val="18"/>
                <w:highlight w:val="none"/>
                <w:u w:val="none"/>
                <w:lang w:val="en-US" w:eastAsia="zh-CN" w:bidi="ar"/>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1.建立卫生管理制度（档案）、设立卫生管理部门或人员情况</w:t>
            </w:r>
          </w:p>
          <w:p w14:paraId="62E24036">
            <w:pPr>
              <w:pStyle w:val="9"/>
              <w:keepNext w:val="0"/>
              <w:keepLines w:val="0"/>
              <w:pageBreakBefore w:val="0"/>
              <w:widowControl w:val="0"/>
              <w:suppressLineNumbers w:val="0"/>
              <w:kinsoku w:val="0"/>
              <w:wordWrap/>
              <w:overflowPunct w:val="0"/>
              <w:topLinePunct w:val="0"/>
              <w:autoSpaceDE w:val="0"/>
              <w:autoSpaceDN w:val="0"/>
              <w:bidi w:val="0"/>
              <w:adjustRightInd w:val="0"/>
              <w:snapToGrid/>
              <w:spacing w:beforeLines="0" w:beforeAutospacing="0" w:afterLines="0" w:afterAutospacing="0" w:line="200" w:lineRule="exact"/>
              <w:ind w:left="102" w:right="0"/>
              <w:jc w:val="both"/>
              <w:textAlignment w:val="auto"/>
              <w:rPr>
                <w:rFonts w:hint="eastAsia" w:ascii="方正楷体_GBK" w:hAnsi="方正楷体_GBK" w:eastAsia="方正楷体_GBK" w:cs="方正楷体_GBK"/>
                <w:i w:val="0"/>
                <w:iCs w:val="0"/>
                <w:color w:val="auto"/>
                <w:kern w:val="0"/>
                <w:sz w:val="18"/>
                <w:szCs w:val="18"/>
                <w:highlight w:val="none"/>
                <w:u w:val="none"/>
                <w:lang w:val="en-US" w:eastAsia="zh-CN" w:bidi="ar"/>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2.从业人员取得有效健康合格证明情况</w:t>
            </w:r>
          </w:p>
          <w:p w14:paraId="24A7B66C">
            <w:pPr>
              <w:pStyle w:val="9"/>
              <w:keepNext w:val="0"/>
              <w:keepLines w:val="0"/>
              <w:pageBreakBefore w:val="0"/>
              <w:widowControl w:val="0"/>
              <w:suppressLineNumbers w:val="0"/>
              <w:kinsoku w:val="0"/>
              <w:wordWrap/>
              <w:overflowPunct w:val="0"/>
              <w:topLinePunct w:val="0"/>
              <w:autoSpaceDE w:val="0"/>
              <w:autoSpaceDN w:val="0"/>
              <w:bidi w:val="0"/>
              <w:adjustRightInd w:val="0"/>
              <w:snapToGrid/>
              <w:spacing w:beforeLines="0" w:beforeAutospacing="0" w:afterLines="0" w:afterAutospacing="0" w:line="200" w:lineRule="exact"/>
              <w:ind w:left="102" w:right="0"/>
              <w:jc w:val="both"/>
              <w:textAlignment w:val="auto"/>
              <w:rPr>
                <w:rFonts w:hint="eastAsia" w:ascii="方正楷体_GBK" w:hAnsi="方正楷体_GBK" w:eastAsia="方正楷体_GBK" w:cs="方正楷体_GBK"/>
                <w:i w:val="0"/>
                <w:iCs w:val="0"/>
                <w:color w:val="auto"/>
                <w:kern w:val="0"/>
                <w:sz w:val="18"/>
                <w:szCs w:val="18"/>
                <w:highlight w:val="none"/>
                <w:u w:val="none"/>
                <w:lang w:val="en-US" w:eastAsia="zh-CN" w:bidi="ar"/>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3.组织从业人员进行卫生知识培训情况</w:t>
            </w:r>
          </w:p>
          <w:p w14:paraId="0AAA8CFB">
            <w:pPr>
              <w:pStyle w:val="9"/>
              <w:keepNext w:val="0"/>
              <w:keepLines w:val="0"/>
              <w:pageBreakBefore w:val="0"/>
              <w:widowControl w:val="0"/>
              <w:suppressLineNumbers w:val="0"/>
              <w:kinsoku w:val="0"/>
              <w:wordWrap/>
              <w:overflowPunct w:val="0"/>
              <w:topLinePunct w:val="0"/>
              <w:autoSpaceDE w:val="0"/>
              <w:autoSpaceDN w:val="0"/>
              <w:bidi w:val="0"/>
              <w:adjustRightInd w:val="0"/>
              <w:snapToGrid/>
              <w:spacing w:beforeLines="0" w:beforeAutospacing="0" w:afterLines="0" w:afterAutospacing="0" w:line="200" w:lineRule="exact"/>
              <w:ind w:left="102" w:right="0"/>
              <w:jc w:val="both"/>
              <w:textAlignment w:val="auto"/>
              <w:rPr>
                <w:rFonts w:hint="eastAsia" w:ascii="方正楷体_GBK" w:hAnsi="方正楷体_GBK" w:eastAsia="方正楷体_GBK" w:cs="方正楷体_GBK"/>
                <w:i w:val="0"/>
                <w:iCs w:val="0"/>
                <w:color w:val="auto"/>
                <w:kern w:val="0"/>
                <w:sz w:val="18"/>
                <w:szCs w:val="18"/>
                <w:highlight w:val="none"/>
                <w:u w:val="none"/>
                <w:lang w:val="en-US" w:eastAsia="zh-CN" w:bidi="ar"/>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4.对空气、水质、照明、噪声、顾客用品用具等进行卫生检测情况</w:t>
            </w:r>
          </w:p>
          <w:p w14:paraId="4715F4B1">
            <w:pPr>
              <w:pStyle w:val="9"/>
              <w:keepNext w:val="0"/>
              <w:keepLines w:val="0"/>
              <w:pageBreakBefore w:val="0"/>
              <w:widowControl w:val="0"/>
              <w:suppressLineNumbers w:val="0"/>
              <w:kinsoku w:val="0"/>
              <w:wordWrap/>
              <w:overflowPunct w:val="0"/>
              <w:topLinePunct w:val="0"/>
              <w:autoSpaceDE w:val="0"/>
              <w:autoSpaceDN w:val="0"/>
              <w:bidi w:val="0"/>
              <w:adjustRightInd w:val="0"/>
              <w:snapToGrid/>
              <w:spacing w:beforeLines="0" w:beforeAutospacing="0" w:afterLines="0" w:afterAutospacing="0" w:line="200" w:lineRule="exact"/>
              <w:ind w:left="102" w:right="0"/>
              <w:jc w:val="both"/>
              <w:textAlignment w:val="auto"/>
              <w:rPr>
                <w:rFonts w:hint="eastAsia" w:ascii="方正楷体_GBK" w:hAnsi="方正楷体_GBK" w:eastAsia="方正楷体_GBK" w:cs="方正楷体_GBK"/>
                <w:i w:val="0"/>
                <w:iCs w:val="0"/>
                <w:color w:val="auto"/>
                <w:kern w:val="0"/>
                <w:sz w:val="18"/>
                <w:szCs w:val="18"/>
                <w:highlight w:val="none"/>
                <w:u w:val="none"/>
                <w:lang w:val="en-US" w:eastAsia="zh-CN" w:bidi="ar"/>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5.公示卫生许可证、卫生信誉度等级和卫生检测结果情况</w:t>
            </w:r>
          </w:p>
          <w:p w14:paraId="7E6B0987">
            <w:pPr>
              <w:pStyle w:val="9"/>
              <w:keepNext w:val="0"/>
              <w:keepLines w:val="0"/>
              <w:pageBreakBefore w:val="0"/>
              <w:widowControl w:val="0"/>
              <w:suppressLineNumbers w:val="0"/>
              <w:kinsoku w:val="0"/>
              <w:wordWrap/>
              <w:overflowPunct w:val="0"/>
              <w:topLinePunct w:val="0"/>
              <w:autoSpaceDE w:val="0"/>
              <w:autoSpaceDN w:val="0"/>
              <w:bidi w:val="0"/>
              <w:adjustRightInd w:val="0"/>
              <w:snapToGrid/>
              <w:spacing w:beforeLines="0" w:beforeAutospacing="0" w:afterLines="0" w:afterAutospacing="0" w:line="200" w:lineRule="exact"/>
              <w:ind w:left="102" w:right="0"/>
              <w:jc w:val="both"/>
              <w:textAlignment w:val="auto"/>
              <w:rPr>
                <w:rFonts w:hint="eastAsia" w:ascii="方正楷体_GBK" w:hAnsi="方正楷体_GBK" w:eastAsia="方正楷体_GBK" w:cs="方正楷体_GBK"/>
                <w:i w:val="0"/>
                <w:iCs w:val="0"/>
                <w:color w:val="auto"/>
                <w:kern w:val="0"/>
                <w:sz w:val="18"/>
                <w:szCs w:val="18"/>
                <w:highlight w:val="none"/>
                <w:u w:val="none"/>
                <w:lang w:val="en-US" w:eastAsia="zh-CN" w:bidi="ar"/>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6.配备、使用防病媒生物和废弃物存放设施设备情况</w:t>
            </w:r>
          </w:p>
          <w:p w14:paraId="0F76ADD8">
            <w:pPr>
              <w:pStyle w:val="9"/>
              <w:keepNext w:val="0"/>
              <w:keepLines w:val="0"/>
              <w:pageBreakBefore w:val="0"/>
              <w:widowControl w:val="0"/>
              <w:suppressLineNumbers w:val="0"/>
              <w:kinsoku w:val="0"/>
              <w:wordWrap/>
              <w:overflowPunct w:val="0"/>
              <w:topLinePunct w:val="0"/>
              <w:autoSpaceDE w:val="0"/>
              <w:autoSpaceDN w:val="0"/>
              <w:bidi w:val="0"/>
              <w:adjustRightInd w:val="0"/>
              <w:snapToGrid/>
              <w:spacing w:beforeLines="0" w:beforeAutospacing="0" w:afterLines="0" w:afterAutospacing="0" w:line="200" w:lineRule="exact"/>
              <w:ind w:left="102" w:right="0"/>
              <w:jc w:val="both"/>
              <w:textAlignment w:val="auto"/>
              <w:rPr>
                <w:rFonts w:hint="eastAsia" w:ascii="方正楷体_GBK" w:hAnsi="方正楷体_GBK" w:eastAsia="方正楷体_GBK" w:cs="方正楷体_GBK"/>
                <w:i w:val="0"/>
                <w:iCs w:val="0"/>
                <w:color w:val="auto"/>
                <w:kern w:val="0"/>
                <w:sz w:val="18"/>
                <w:szCs w:val="18"/>
                <w:highlight w:val="none"/>
                <w:u w:val="none"/>
                <w:lang w:val="en-US" w:eastAsia="zh-CN" w:bidi="ar"/>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7.按规定设置、使用清洗、消毒、保洁、盥洗等设施设备情况</w:t>
            </w:r>
          </w:p>
          <w:p w14:paraId="36A301EA">
            <w:pPr>
              <w:pStyle w:val="9"/>
              <w:keepNext w:val="0"/>
              <w:keepLines w:val="0"/>
              <w:pageBreakBefore w:val="0"/>
              <w:widowControl w:val="0"/>
              <w:suppressLineNumbers w:val="0"/>
              <w:kinsoku w:val="0"/>
              <w:wordWrap/>
              <w:overflowPunct w:val="0"/>
              <w:topLinePunct w:val="0"/>
              <w:autoSpaceDE w:val="0"/>
              <w:autoSpaceDN w:val="0"/>
              <w:bidi w:val="0"/>
              <w:adjustRightInd w:val="0"/>
              <w:snapToGrid/>
              <w:spacing w:beforeLines="0" w:beforeAutospacing="0" w:afterLines="0" w:afterAutospacing="0" w:line="200" w:lineRule="exact"/>
              <w:ind w:left="102" w:right="0"/>
              <w:jc w:val="both"/>
              <w:textAlignment w:val="auto"/>
              <w:rPr>
                <w:rFonts w:hint="eastAsia" w:ascii="方正楷体_GBK" w:hAnsi="方正楷体_GBK" w:eastAsia="方正楷体_GBK" w:cs="方正楷体_GBK"/>
                <w:i w:val="0"/>
                <w:iCs w:val="0"/>
                <w:color w:val="auto"/>
                <w:kern w:val="0"/>
                <w:sz w:val="18"/>
                <w:szCs w:val="18"/>
                <w:highlight w:val="none"/>
                <w:u w:val="none"/>
                <w:lang w:val="en-US" w:eastAsia="zh-CN" w:bidi="ar"/>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8.对公共用品用具进行清洗、消毒、保洁情况</w:t>
            </w:r>
          </w:p>
          <w:p w14:paraId="0BF3300F">
            <w:pPr>
              <w:pStyle w:val="9"/>
              <w:keepNext w:val="0"/>
              <w:keepLines w:val="0"/>
              <w:pageBreakBefore w:val="0"/>
              <w:widowControl w:val="0"/>
              <w:suppressLineNumbers w:val="0"/>
              <w:kinsoku w:val="0"/>
              <w:wordWrap/>
              <w:overflowPunct w:val="0"/>
              <w:topLinePunct w:val="0"/>
              <w:autoSpaceDE w:val="0"/>
              <w:autoSpaceDN w:val="0"/>
              <w:bidi w:val="0"/>
              <w:adjustRightInd w:val="0"/>
              <w:snapToGrid/>
              <w:spacing w:beforeLines="0" w:beforeAutospacing="0" w:afterLines="0" w:afterAutospacing="0" w:line="200" w:lineRule="exact"/>
              <w:ind w:left="102" w:right="0"/>
              <w:jc w:val="both"/>
              <w:textAlignment w:val="auto"/>
              <w:rPr>
                <w:rFonts w:hint="eastAsia" w:ascii="方正楷体_GBK" w:hAnsi="方正楷体_GBK" w:eastAsia="方正楷体_GBK" w:cs="方正楷体_GBK"/>
                <w:i w:val="0"/>
                <w:iCs w:val="0"/>
                <w:color w:val="auto"/>
                <w:kern w:val="0"/>
                <w:sz w:val="18"/>
                <w:szCs w:val="18"/>
                <w:highlight w:val="none"/>
                <w:u w:val="none"/>
                <w:lang w:val="en-US" w:eastAsia="zh-CN" w:bidi="ar"/>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9.索取公共卫生用品检验合格证明和其他相关资料情况</w:t>
            </w:r>
          </w:p>
          <w:p w14:paraId="37E82CFD">
            <w:pPr>
              <w:pStyle w:val="9"/>
              <w:keepNext w:val="0"/>
              <w:keepLines w:val="0"/>
              <w:pageBreakBefore w:val="0"/>
              <w:widowControl w:val="0"/>
              <w:suppressLineNumbers w:val="0"/>
              <w:kinsoku w:val="0"/>
              <w:wordWrap/>
              <w:overflowPunct w:val="0"/>
              <w:topLinePunct w:val="0"/>
              <w:autoSpaceDE w:val="0"/>
              <w:autoSpaceDN w:val="0"/>
              <w:bidi w:val="0"/>
              <w:adjustRightInd w:val="0"/>
              <w:snapToGrid/>
              <w:spacing w:beforeLines="0" w:beforeAutospacing="0" w:afterLines="0" w:afterAutospacing="0" w:line="200" w:lineRule="exact"/>
              <w:ind w:left="102" w:right="0"/>
              <w:jc w:val="both"/>
              <w:textAlignment w:val="auto"/>
              <w:rPr>
                <w:rFonts w:hint="eastAsia" w:ascii="方正楷体_GBK" w:hAnsi="方正楷体_GBK" w:eastAsia="方正楷体_GBK" w:cs="方正楷体_GBK"/>
                <w:i w:val="0"/>
                <w:iCs w:val="0"/>
                <w:color w:val="auto"/>
                <w:kern w:val="0"/>
                <w:sz w:val="18"/>
                <w:szCs w:val="18"/>
                <w:highlight w:val="none"/>
                <w:u w:val="none"/>
                <w:lang w:val="en-US" w:eastAsia="zh-CN" w:bidi="ar"/>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10.设置醒目的禁止吸烟警语和标志情况</w:t>
            </w:r>
          </w:p>
          <w:p w14:paraId="5847C067">
            <w:pPr>
              <w:pStyle w:val="9"/>
              <w:keepNext w:val="0"/>
              <w:keepLines w:val="0"/>
              <w:pageBreakBefore w:val="0"/>
              <w:widowControl w:val="0"/>
              <w:suppressLineNumbers w:val="0"/>
              <w:kinsoku w:val="0"/>
              <w:wordWrap/>
              <w:overflowPunct w:val="0"/>
              <w:topLinePunct w:val="0"/>
              <w:autoSpaceDE w:val="0"/>
              <w:autoSpaceDN w:val="0"/>
              <w:bidi w:val="0"/>
              <w:adjustRightInd w:val="0"/>
              <w:snapToGrid/>
              <w:spacing w:beforeLines="0" w:beforeAutospacing="0" w:afterLines="0" w:afterAutospacing="0" w:line="200" w:lineRule="exact"/>
              <w:ind w:left="102" w:right="0"/>
              <w:jc w:val="both"/>
              <w:textAlignment w:val="auto"/>
              <w:rPr>
                <w:rFonts w:hint="eastAsia" w:ascii="方正楷体_GBK" w:hAnsi="方正楷体_GBK" w:eastAsia="方正楷体_GBK" w:cs="方正楷体_GBK"/>
                <w:i w:val="0"/>
                <w:iCs w:val="0"/>
                <w:color w:val="auto"/>
                <w:sz w:val="18"/>
                <w:szCs w:val="18"/>
                <w:highlight w:val="none"/>
                <w:u w:val="none"/>
              </w:rPr>
            </w:pPr>
            <w:r>
              <w:rPr>
                <w:rFonts w:hint="eastAsia" w:ascii="方正楷体_GBK" w:hAnsi="方正楷体_GBK" w:eastAsia="方正楷体_GBK" w:cs="方正楷体_GBK"/>
                <w:color w:val="auto"/>
                <w:kern w:val="2"/>
                <w:sz w:val="18"/>
                <w:szCs w:val="18"/>
                <w:lang w:val="en-US" w:eastAsia="zh-CN" w:bidi="ar-SA"/>
              </w:rPr>
              <w:t>11.住宿场所按照《艾滋病防治条例》放置安全套或者设置安全套发售设施情况</w:t>
            </w:r>
          </w:p>
        </w:tc>
        <w:tc>
          <w:tcPr>
            <w:tcW w:w="3754" w:type="dxa"/>
            <w:tcBorders>
              <w:top w:val="single" w:color="000000" w:sz="4" w:space="0"/>
              <w:left w:val="single" w:color="000000" w:sz="4" w:space="0"/>
              <w:bottom w:val="single" w:color="000000" w:sz="4" w:space="0"/>
              <w:right w:val="single" w:color="000000" w:sz="4" w:space="0"/>
            </w:tcBorders>
            <w:vAlign w:val="center"/>
          </w:tcPr>
          <w:p w14:paraId="4E937B72">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left"/>
              <w:textAlignment w:val="center"/>
              <w:rPr>
                <w:rFonts w:hint="eastAsia" w:ascii="方正楷体_GBK" w:hAnsi="方正楷体_GBK" w:eastAsia="方正楷体_GBK" w:cs="方正楷体_GBK"/>
                <w:i w:val="0"/>
                <w:iCs w:val="0"/>
                <w:color w:val="auto"/>
                <w:kern w:val="0"/>
                <w:sz w:val="18"/>
                <w:szCs w:val="18"/>
                <w:highlight w:val="none"/>
                <w:u w:val="none"/>
                <w:lang w:val="en-US" w:eastAsia="zh-CN" w:bidi="ar"/>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1.游泳池水浑浊度、pH、游离性余氯、尿素、菌落总数、大肠菌群</w:t>
            </w:r>
          </w:p>
          <w:p w14:paraId="42186E59">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left"/>
              <w:textAlignment w:val="center"/>
              <w:rPr>
                <w:rFonts w:hint="eastAsia" w:ascii="方正楷体_GBK" w:hAnsi="方正楷体_GBK" w:eastAsia="方正楷体_GBK" w:cs="方正楷体_GBK"/>
                <w:i w:val="0"/>
                <w:iCs w:val="0"/>
                <w:color w:val="auto"/>
                <w:sz w:val="18"/>
                <w:szCs w:val="18"/>
                <w:highlight w:val="none"/>
                <w:u w:val="none"/>
              </w:rPr>
            </w:pPr>
            <w:r>
              <w:rPr>
                <w:rStyle w:val="10"/>
                <w:rFonts w:hint="eastAsia" w:ascii="方正楷体_GBK" w:hAnsi="方正楷体_GBK" w:eastAsia="方正楷体_GBK" w:cs="方正楷体_GBK"/>
                <w:b w:val="0"/>
                <w:bCs w:val="0"/>
                <w:color w:val="auto"/>
                <w:sz w:val="18"/>
                <w:szCs w:val="18"/>
                <w:highlight w:val="none"/>
                <w:u w:val="none"/>
                <w:lang w:val="en-US" w:eastAsia="zh-CN" w:bidi="ar"/>
              </w:rPr>
              <w:t>2.</w:t>
            </w:r>
            <w:r>
              <w:rPr>
                <w:rStyle w:val="11"/>
                <w:rFonts w:hint="eastAsia" w:ascii="方正楷体_GBK" w:hAnsi="方正楷体_GBK" w:eastAsia="方正楷体_GBK" w:cs="方正楷体_GBK"/>
                <w:color w:val="auto"/>
                <w:sz w:val="18"/>
                <w:szCs w:val="18"/>
                <w:highlight w:val="none"/>
                <w:lang w:val="en-US" w:eastAsia="zh-CN" w:bidi="ar"/>
              </w:rPr>
              <w:t>浸脚池水游离性余氯</w:t>
            </w:r>
          </w:p>
        </w:tc>
        <w:tc>
          <w:tcPr>
            <w:tcW w:w="892" w:type="dxa"/>
            <w:vMerge w:val="restart"/>
            <w:tcBorders>
              <w:top w:val="single" w:color="000000" w:sz="4" w:space="0"/>
              <w:left w:val="single" w:color="000000" w:sz="4" w:space="0"/>
              <w:right w:val="single" w:color="000000" w:sz="4" w:space="0"/>
            </w:tcBorders>
            <w:vAlign w:val="center"/>
          </w:tcPr>
          <w:p w14:paraId="1E8A579B">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left"/>
              <w:textAlignment w:val="center"/>
              <w:rPr>
                <w:rFonts w:hint="eastAsia" w:ascii="方正楷体_GBK" w:hAnsi="方正楷体_GBK" w:eastAsia="方正楷体_GBK" w:cs="方正楷体_GBK"/>
                <w:i w:val="0"/>
                <w:iCs w:val="0"/>
                <w:color w:val="auto"/>
                <w:sz w:val="18"/>
                <w:szCs w:val="18"/>
                <w:highlight w:val="none"/>
                <w:u w:val="none"/>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室内空气中CO</w:t>
            </w:r>
            <w:r>
              <w:rPr>
                <w:rFonts w:hint="eastAsia" w:ascii="方正楷体_GBK" w:hAnsi="方正楷体_GBK" w:eastAsia="方正楷体_GBK" w:cs="方正楷体_GBK"/>
                <w:i w:val="0"/>
                <w:iCs w:val="0"/>
                <w:color w:val="auto"/>
                <w:kern w:val="0"/>
                <w:sz w:val="18"/>
                <w:szCs w:val="18"/>
                <w:highlight w:val="none"/>
                <w:u w:val="none"/>
                <w:vertAlign w:val="subscript"/>
                <w:lang w:val="en-US" w:eastAsia="zh-CN" w:bidi="ar"/>
              </w:rPr>
              <w:t>2</w:t>
            </w:r>
            <w:r>
              <w:rPr>
                <w:rFonts w:hint="eastAsia" w:ascii="方正楷体_GBK" w:hAnsi="方正楷体_GBK" w:eastAsia="方正楷体_GBK" w:cs="方正楷体_GBK"/>
                <w:i w:val="0"/>
                <w:iCs w:val="0"/>
                <w:color w:val="auto"/>
                <w:kern w:val="0"/>
                <w:sz w:val="18"/>
                <w:szCs w:val="18"/>
                <w:highlight w:val="none"/>
                <w:u w:val="none"/>
                <w:lang w:val="en-US" w:eastAsia="zh-CN" w:bidi="ar"/>
              </w:rPr>
              <w:t>、PM</w:t>
            </w:r>
            <w:r>
              <w:rPr>
                <w:rFonts w:hint="eastAsia" w:ascii="方正楷体_GBK" w:hAnsi="方正楷体_GBK" w:eastAsia="方正楷体_GBK" w:cs="方正楷体_GBK"/>
                <w:i w:val="0"/>
                <w:iCs w:val="0"/>
                <w:color w:val="auto"/>
                <w:kern w:val="0"/>
                <w:sz w:val="18"/>
                <w:szCs w:val="18"/>
                <w:highlight w:val="none"/>
                <w:u w:val="none"/>
                <w:vertAlign w:val="subscript"/>
                <w:lang w:val="en-US" w:eastAsia="zh-CN" w:bidi="ar"/>
              </w:rPr>
              <w:t>10</w:t>
            </w:r>
            <w:r>
              <w:rPr>
                <w:rFonts w:hint="eastAsia" w:ascii="方正楷体_GBK" w:hAnsi="方正楷体_GBK" w:eastAsia="方正楷体_GBK" w:cs="方正楷体_GBK"/>
                <w:i w:val="0"/>
                <w:iCs w:val="0"/>
                <w:color w:val="auto"/>
                <w:kern w:val="0"/>
                <w:sz w:val="18"/>
                <w:szCs w:val="18"/>
                <w:highlight w:val="none"/>
                <w:u w:val="none"/>
                <w:lang w:val="en-US" w:eastAsia="zh-CN" w:bidi="ar"/>
              </w:rPr>
              <w:t>、甲醛、苯、甲苯、二甲苯</w:t>
            </w:r>
            <w:r>
              <w:rPr>
                <w:rFonts w:hint="eastAsia" w:ascii="方正楷体_GBK" w:hAnsi="方正楷体_GBK" w:eastAsia="方正楷体_GBK" w:cs="方正楷体_GBK"/>
                <w:i w:val="0"/>
                <w:iCs w:val="0"/>
                <w:color w:val="auto"/>
                <w:spacing w:val="-11"/>
                <w:kern w:val="2"/>
                <w:sz w:val="21"/>
                <w:szCs w:val="21"/>
                <w:highlight w:val="none"/>
                <w:u w:val="none"/>
                <w:vertAlign w:val="superscript"/>
                <w:lang w:val="en-US" w:eastAsia="zh-CN" w:bidi="ar-SA"/>
              </w:rPr>
              <w:t>(e)</w:t>
            </w:r>
          </w:p>
        </w:tc>
      </w:tr>
      <w:tr w14:paraId="4F9E5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29" w:type="dxa"/>
            <w:tcBorders>
              <w:top w:val="single" w:color="000000" w:sz="4" w:space="0"/>
              <w:left w:val="single" w:color="000000" w:sz="4" w:space="0"/>
              <w:bottom w:val="single" w:color="000000" w:sz="4" w:space="0"/>
              <w:right w:val="single" w:color="000000" w:sz="4" w:space="0"/>
            </w:tcBorders>
            <w:vAlign w:val="center"/>
          </w:tcPr>
          <w:p w14:paraId="4F55D02D">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center"/>
              <w:textAlignment w:val="center"/>
              <w:rPr>
                <w:rFonts w:hint="eastAsia" w:ascii="方正楷体_GBK" w:hAnsi="方正楷体_GBK" w:eastAsia="方正楷体_GBK" w:cs="方正楷体_GBK"/>
                <w:i w:val="0"/>
                <w:iCs w:val="0"/>
                <w:color w:val="auto"/>
                <w:sz w:val="18"/>
                <w:szCs w:val="18"/>
                <w:highlight w:val="none"/>
                <w:u w:val="none"/>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住宿场所</w:t>
            </w:r>
          </w:p>
        </w:tc>
        <w:tc>
          <w:tcPr>
            <w:tcW w:w="2840" w:type="dxa"/>
            <w:tcBorders>
              <w:top w:val="single" w:color="000000" w:sz="4" w:space="0"/>
              <w:left w:val="single" w:color="000000" w:sz="4" w:space="0"/>
              <w:bottom w:val="single" w:color="000000" w:sz="4" w:space="0"/>
              <w:right w:val="single" w:color="000000" w:sz="4" w:space="0"/>
            </w:tcBorders>
            <w:vAlign w:val="center"/>
          </w:tcPr>
          <w:p w14:paraId="68E447AA">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left"/>
              <w:textAlignment w:val="center"/>
              <w:rPr>
                <w:rFonts w:hint="eastAsia" w:ascii="方正楷体_GBK" w:hAnsi="方正楷体_GBK" w:eastAsia="方正楷体_GBK" w:cs="方正楷体_GBK"/>
                <w:i w:val="0"/>
                <w:iCs w:val="0"/>
                <w:color w:val="auto"/>
                <w:sz w:val="18"/>
                <w:szCs w:val="18"/>
                <w:highlight w:val="none"/>
                <w:u w:val="none"/>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辖区总数</w:t>
            </w:r>
            <w:r>
              <w:rPr>
                <w:rStyle w:val="12"/>
                <w:rFonts w:hint="eastAsia" w:ascii="方正楷体_GBK" w:hAnsi="方正楷体_GBK" w:eastAsia="方正楷体_GBK" w:cs="方正楷体_GBK"/>
                <w:color w:val="auto"/>
                <w:sz w:val="18"/>
                <w:szCs w:val="18"/>
                <w:highlight w:val="none"/>
                <w:lang w:val="en-US" w:eastAsia="zh-CN" w:bidi="ar"/>
              </w:rPr>
              <w:t>20%</w:t>
            </w:r>
            <w:r>
              <w:rPr>
                <w:rStyle w:val="8"/>
                <w:rFonts w:hint="eastAsia" w:ascii="方正楷体_GBK" w:hAnsi="方正楷体_GBK" w:eastAsia="方正楷体_GBK" w:cs="方正楷体_GBK"/>
                <w:i w:val="0"/>
                <w:iCs w:val="0"/>
                <w:color w:val="auto"/>
                <w:spacing w:val="-11"/>
                <w:sz w:val="21"/>
                <w:szCs w:val="21"/>
                <w:highlight w:val="none"/>
                <w:vertAlign w:val="superscript"/>
                <w:lang w:val="en-US" w:eastAsia="zh-CN" w:bidi="ar-SA"/>
              </w:rPr>
              <w:t>(a)</w:t>
            </w:r>
          </w:p>
        </w:tc>
        <w:tc>
          <w:tcPr>
            <w:tcW w:w="4670" w:type="dxa"/>
            <w:vMerge w:val="continue"/>
            <w:tcBorders>
              <w:top w:val="single" w:color="000000" w:sz="4" w:space="0"/>
              <w:left w:val="single" w:color="000000" w:sz="4" w:space="0"/>
              <w:bottom w:val="single" w:color="000000" w:sz="4" w:space="0"/>
              <w:right w:val="single" w:color="000000" w:sz="4" w:space="0"/>
            </w:tcBorders>
            <w:vAlign w:val="center"/>
          </w:tcPr>
          <w:p w14:paraId="2DB5D2BC">
            <w:pPr>
              <w:keepNext w:val="0"/>
              <w:keepLines w:val="0"/>
              <w:pageBreakBefore w:val="0"/>
              <w:suppressLineNumbers w:val="0"/>
              <w:kinsoku/>
              <w:wordWrap/>
              <w:overflowPunct/>
              <w:topLinePunct w:val="0"/>
              <w:autoSpaceDE/>
              <w:autoSpaceDN/>
              <w:bidi w:val="0"/>
              <w:adjustRightInd/>
              <w:snapToGrid/>
              <w:spacing w:beforeAutospacing="0" w:afterAutospacing="0" w:line="200" w:lineRule="exact"/>
              <w:ind w:left="0" w:right="0"/>
              <w:jc w:val="left"/>
              <w:rPr>
                <w:rFonts w:hint="eastAsia" w:ascii="方正楷体_GBK" w:hAnsi="方正楷体_GBK" w:eastAsia="方正楷体_GBK" w:cs="方正楷体_GBK"/>
                <w:i w:val="0"/>
                <w:iCs w:val="0"/>
                <w:color w:val="auto"/>
                <w:sz w:val="18"/>
                <w:szCs w:val="18"/>
                <w:highlight w:val="none"/>
                <w:u w:val="none"/>
              </w:rPr>
            </w:pPr>
          </w:p>
        </w:tc>
        <w:tc>
          <w:tcPr>
            <w:tcW w:w="3754" w:type="dxa"/>
            <w:tcBorders>
              <w:top w:val="single" w:color="000000" w:sz="4" w:space="0"/>
              <w:left w:val="single" w:color="000000" w:sz="4" w:space="0"/>
              <w:bottom w:val="single" w:color="000000" w:sz="4" w:space="0"/>
              <w:right w:val="single" w:color="000000" w:sz="4" w:space="0"/>
            </w:tcBorders>
            <w:vAlign w:val="center"/>
          </w:tcPr>
          <w:p w14:paraId="6EBC5BA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00" w:lineRule="exact"/>
              <w:ind w:left="0" w:right="0"/>
              <w:jc w:val="left"/>
              <w:textAlignment w:val="center"/>
              <w:rPr>
                <w:rFonts w:hint="eastAsia" w:ascii="方正楷体_GBK" w:hAnsi="方正楷体_GBK" w:eastAsia="方正楷体_GBK" w:cs="方正楷体_GBK"/>
                <w:i w:val="0"/>
                <w:iCs w:val="0"/>
                <w:color w:val="auto"/>
                <w:kern w:val="0"/>
                <w:sz w:val="18"/>
                <w:szCs w:val="18"/>
                <w:highlight w:val="none"/>
                <w:u w:val="none"/>
                <w:lang w:val="en-US" w:eastAsia="zh-CN" w:bidi="ar"/>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1.棉织品细菌总数</w:t>
            </w:r>
          </w:p>
          <w:p w14:paraId="2AFE3AF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00" w:lineRule="exact"/>
              <w:ind w:left="0" w:right="0"/>
              <w:jc w:val="left"/>
              <w:textAlignment w:val="center"/>
              <w:rPr>
                <w:rFonts w:hint="eastAsia" w:ascii="方正楷体_GBK" w:hAnsi="方正楷体_GBK" w:eastAsia="方正楷体_GBK" w:cs="方正楷体_GBK"/>
                <w:i w:val="0"/>
                <w:iCs w:val="0"/>
                <w:color w:val="auto"/>
                <w:spacing w:val="-11"/>
                <w:kern w:val="2"/>
                <w:sz w:val="21"/>
                <w:szCs w:val="21"/>
                <w:highlight w:val="none"/>
                <w:u w:val="none"/>
                <w:vertAlign w:val="superscript"/>
                <w:lang w:val="en-US" w:eastAsia="zh-CN" w:bidi="ar-SA"/>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2.杯具细菌总数</w:t>
            </w:r>
            <w:r>
              <w:rPr>
                <w:rFonts w:hint="eastAsia" w:ascii="方正楷体_GBK" w:hAnsi="方正楷体_GBK" w:eastAsia="方正楷体_GBK" w:cs="方正楷体_GBK"/>
                <w:i w:val="0"/>
                <w:iCs w:val="0"/>
                <w:color w:val="auto"/>
                <w:spacing w:val="-11"/>
                <w:kern w:val="2"/>
                <w:sz w:val="21"/>
                <w:szCs w:val="21"/>
                <w:highlight w:val="none"/>
                <w:u w:val="none"/>
                <w:vertAlign w:val="superscript"/>
                <w:lang w:val="en-US" w:eastAsia="zh-CN" w:bidi="ar-SA"/>
              </w:rPr>
              <w:t>(d)</w:t>
            </w:r>
          </w:p>
          <w:p w14:paraId="7423735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00" w:lineRule="exact"/>
              <w:ind w:left="0" w:right="0"/>
              <w:jc w:val="left"/>
              <w:textAlignment w:val="center"/>
              <w:rPr>
                <w:rFonts w:hint="eastAsia" w:ascii="方正楷体_GBK" w:hAnsi="方正楷体_GBK" w:eastAsia="方正楷体_GBK" w:cs="方正楷体_GBK"/>
                <w:i w:val="0"/>
                <w:iCs w:val="0"/>
                <w:color w:val="auto"/>
                <w:sz w:val="18"/>
                <w:szCs w:val="18"/>
                <w:highlight w:val="none"/>
                <w:u w:val="none"/>
              </w:rPr>
            </w:pPr>
            <w:r>
              <w:rPr>
                <w:rStyle w:val="13"/>
                <w:rFonts w:hint="eastAsia" w:ascii="方正楷体_GBK" w:hAnsi="方正楷体_GBK" w:eastAsia="方正楷体_GBK" w:cs="方正楷体_GBK"/>
                <w:color w:val="auto"/>
                <w:sz w:val="18"/>
                <w:szCs w:val="18"/>
                <w:highlight w:val="none"/>
                <w:lang w:val="en-US" w:eastAsia="zh-CN" w:bidi="ar"/>
              </w:rPr>
              <w:t>3.淋浴用水嗜肺军团菌</w:t>
            </w:r>
          </w:p>
        </w:tc>
        <w:tc>
          <w:tcPr>
            <w:tcW w:w="892" w:type="dxa"/>
            <w:vMerge w:val="continue"/>
            <w:tcBorders>
              <w:left w:val="single" w:color="000000" w:sz="4" w:space="0"/>
              <w:right w:val="single" w:color="000000" w:sz="4" w:space="0"/>
            </w:tcBorders>
            <w:vAlign w:val="center"/>
          </w:tcPr>
          <w:p w14:paraId="29F4A551">
            <w:pPr>
              <w:keepNext w:val="0"/>
              <w:keepLines w:val="0"/>
              <w:pageBreakBefore w:val="0"/>
              <w:suppressLineNumbers w:val="0"/>
              <w:kinsoku/>
              <w:wordWrap/>
              <w:overflowPunct/>
              <w:topLinePunct w:val="0"/>
              <w:autoSpaceDE/>
              <w:autoSpaceDN/>
              <w:bidi w:val="0"/>
              <w:adjustRightInd/>
              <w:snapToGrid/>
              <w:spacing w:beforeAutospacing="0" w:afterAutospacing="0" w:line="200" w:lineRule="exact"/>
              <w:ind w:left="0" w:right="0"/>
              <w:jc w:val="left"/>
              <w:rPr>
                <w:rFonts w:hint="eastAsia" w:ascii="方正楷体_GBK" w:hAnsi="方正楷体_GBK" w:eastAsia="方正楷体_GBK" w:cs="方正楷体_GBK"/>
                <w:i w:val="0"/>
                <w:iCs w:val="0"/>
                <w:color w:val="auto"/>
                <w:sz w:val="18"/>
                <w:szCs w:val="18"/>
                <w:highlight w:val="none"/>
                <w:u w:val="none"/>
              </w:rPr>
            </w:pPr>
          </w:p>
        </w:tc>
      </w:tr>
      <w:tr w14:paraId="4157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429" w:type="dxa"/>
            <w:tcBorders>
              <w:top w:val="single" w:color="000000" w:sz="4" w:space="0"/>
              <w:left w:val="single" w:color="000000" w:sz="4" w:space="0"/>
              <w:bottom w:val="single" w:color="000000" w:sz="4" w:space="0"/>
              <w:right w:val="single" w:color="000000" w:sz="4" w:space="0"/>
            </w:tcBorders>
            <w:vAlign w:val="center"/>
          </w:tcPr>
          <w:p w14:paraId="2F101784">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center"/>
              <w:textAlignment w:val="center"/>
              <w:rPr>
                <w:rFonts w:hint="eastAsia" w:ascii="方正楷体_GBK" w:hAnsi="方正楷体_GBK" w:eastAsia="方正楷体_GBK" w:cs="方正楷体_GBK"/>
                <w:i w:val="0"/>
                <w:iCs w:val="0"/>
                <w:color w:val="auto"/>
                <w:sz w:val="18"/>
                <w:szCs w:val="18"/>
                <w:highlight w:val="none"/>
                <w:u w:val="none"/>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沐浴场所</w:t>
            </w:r>
          </w:p>
        </w:tc>
        <w:tc>
          <w:tcPr>
            <w:tcW w:w="2840" w:type="dxa"/>
            <w:tcBorders>
              <w:top w:val="single" w:color="000000" w:sz="4" w:space="0"/>
              <w:left w:val="single" w:color="000000" w:sz="4" w:space="0"/>
              <w:bottom w:val="single" w:color="000000" w:sz="4" w:space="0"/>
              <w:right w:val="single" w:color="000000" w:sz="4" w:space="0"/>
            </w:tcBorders>
            <w:vAlign w:val="center"/>
          </w:tcPr>
          <w:p w14:paraId="4BAA0F3E">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left"/>
              <w:textAlignment w:val="center"/>
              <w:rPr>
                <w:rFonts w:hint="eastAsia" w:ascii="方正楷体_GBK" w:hAnsi="方正楷体_GBK" w:eastAsia="方正楷体_GBK" w:cs="方正楷体_GBK"/>
                <w:i w:val="0"/>
                <w:iCs w:val="0"/>
                <w:color w:val="auto"/>
                <w:sz w:val="18"/>
                <w:szCs w:val="18"/>
                <w:highlight w:val="none"/>
                <w:u w:val="none"/>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辖区总数</w:t>
            </w:r>
            <w:r>
              <w:rPr>
                <w:rStyle w:val="12"/>
                <w:rFonts w:hint="eastAsia" w:ascii="方正楷体_GBK" w:hAnsi="方正楷体_GBK" w:eastAsia="方正楷体_GBK" w:cs="方正楷体_GBK"/>
                <w:color w:val="auto"/>
                <w:sz w:val="18"/>
                <w:szCs w:val="18"/>
                <w:highlight w:val="none"/>
                <w:lang w:val="en-US" w:eastAsia="zh-CN" w:bidi="ar"/>
              </w:rPr>
              <w:t>14%</w:t>
            </w:r>
            <w:r>
              <w:rPr>
                <w:rStyle w:val="8"/>
                <w:rFonts w:hint="eastAsia" w:ascii="方正楷体_GBK" w:hAnsi="方正楷体_GBK" w:eastAsia="方正楷体_GBK" w:cs="方正楷体_GBK"/>
                <w:color w:val="auto"/>
                <w:spacing w:val="-11"/>
                <w:sz w:val="21"/>
                <w:szCs w:val="21"/>
                <w:highlight w:val="none"/>
                <w:vertAlign w:val="superscript"/>
                <w:lang w:val="en-US" w:eastAsia="zh-CN" w:bidi="ar-SA"/>
              </w:rPr>
              <w:t>(a)</w:t>
            </w:r>
          </w:p>
        </w:tc>
        <w:tc>
          <w:tcPr>
            <w:tcW w:w="4670" w:type="dxa"/>
            <w:vMerge w:val="continue"/>
            <w:tcBorders>
              <w:top w:val="single" w:color="000000" w:sz="4" w:space="0"/>
              <w:left w:val="single" w:color="000000" w:sz="4" w:space="0"/>
              <w:bottom w:val="single" w:color="000000" w:sz="4" w:space="0"/>
              <w:right w:val="single" w:color="000000" w:sz="4" w:space="0"/>
            </w:tcBorders>
            <w:vAlign w:val="center"/>
          </w:tcPr>
          <w:p w14:paraId="70A4E3E9">
            <w:pPr>
              <w:keepNext w:val="0"/>
              <w:keepLines w:val="0"/>
              <w:pageBreakBefore w:val="0"/>
              <w:suppressLineNumbers w:val="0"/>
              <w:kinsoku/>
              <w:wordWrap/>
              <w:overflowPunct/>
              <w:topLinePunct w:val="0"/>
              <w:autoSpaceDE/>
              <w:autoSpaceDN/>
              <w:bidi w:val="0"/>
              <w:adjustRightInd/>
              <w:snapToGrid/>
              <w:spacing w:beforeAutospacing="0" w:afterAutospacing="0" w:line="200" w:lineRule="exact"/>
              <w:ind w:left="0" w:right="0"/>
              <w:jc w:val="left"/>
              <w:rPr>
                <w:rFonts w:hint="eastAsia" w:ascii="方正楷体_GBK" w:hAnsi="方正楷体_GBK" w:eastAsia="方正楷体_GBK" w:cs="方正楷体_GBK"/>
                <w:i w:val="0"/>
                <w:iCs w:val="0"/>
                <w:color w:val="auto"/>
                <w:sz w:val="18"/>
                <w:szCs w:val="18"/>
                <w:highlight w:val="none"/>
                <w:u w:val="none"/>
              </w:rPr>
            </w:pPr>
          </w:p>
        </w:tc>
        <w:tc>
          <w:tcPr>
            <w:tcW w:w="3754" w:type="dxa"/>
            <w:tcBorders>
              <w:top w:val="single" w:color="000000" w:sz="4" w:space="0"/>
              <w:left w:val="single" w:color="000000" w:sz="4" w:space="0"/>
              <w:bottom w:val="single" w:color="000000" w:sz="4" w:space="0"/>
              <w:right w:val="single" w:color="000000" w:sz="4" w:space="0"/>
            </w:tcBorders>
            <w:vAlign w:val="center"/>
          </w:tcPr>
          <w:p w14:paraId="7048C302">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left"/>
              <w:textAlignment w:val="center"/>
              <w:rPr>
                <w:rFonts w:hint="eastAsia" w:ascii="方正楷体_GBK" w:hAnsi="方正楷体_GBK" w:eastAsia="方正楷体_GBK" w:cs="方正楷体_GBK"/>
                <w:i w:val="0"/>
                <w:iCs w:val="0"/>
                <w:color w:val="auto"/>
                <w:kern w:val="0"/>
                <w:sz w:val="18"/>
                <w:szCs w:val="18"/>
                <w:highlight w:val="none"/>
                <w:u w:val="none"/>
                <w:lang w:val="en-US" w:eastAsia="zh-CN" w:bidi="ar"/>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1.棉织品细菌总数</w:t>
            </w:r>
          </w:p>
          <w:p w14:paraId="0C375B89">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left"/>
              <w:textAlignment w:val="center"/>
              <w:rPr>
                <w:rFonts w:hint="eastAsia" w:ascii="方正楷体_GBK" w:hAnsi="方正楷体_GBK" w:eastAsia="方正楷体_GBK" w:cs="方正楷体_GBK"/>
                <w:color w:val="auto"/>
                <w:kern w:val="0"/>
                <w:sz w:val="21"/>
                <w:vertAlign w:val="superscript"/>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2.沐浴用水嗜肺军团菌、池水浊度</w:t>
            </w:r>
            <w:r>
              <w:rPr>
                <w:rFonts w:hint="eastAsia" w:ascii="方正楷体_GBK" w:hAnsi="方正楷体_GBK" w:eastAsia="方正楷体_GBK" w:cs="方正楷体_GBK"/>
                <w:color w:val="auto"/>
                <w:kern w:val="0"/>
                <w:sz w:val="21"/>
                <w:vertAlign w:val="superscript"/>
              </w:rPr>
              <w:t>(</w:t>
            </w:r>
            <w:r>
              <w:rPr>
                <w:rFonts w:hint="eastAsia" w:ascii="方正楷体_GBK" w:hAnsi="方正楷体_GBK" w:eastAsia="方正楷体_GBK" w:cs="方正楷体_GBK"/>
                <w:color w:val="auto"/>
                <w:kern w:val="0"/>
                <w:sz w:val="21"/>
                <w:vertAlign w:val="superscript"/>
                <w:lang w:val="en-US" w:eastAsia="zh-CN"/>
              </w:rPr>
              <w:t>f</w:t>
            </w:r>
            <w:r>
              <w:rPr>
                <w:rFonts w:hint="eastAsia" w:ascii="方正楷体_GBK" w:hAnsi="方正楷体_GBK" w:eastAsia="方正楷体_GBK" w:cs="方正楷体_GBK"/>
                <w:color w:val="auto"/>
                <w:kern w:val="0"/>
                <w:sz w:val="21"/>
                <w:vertAlign w:val="superscript"/>
              </w:rPr>
              <w:t>)</w:t>
            </w:r>
          </w:p>
          <w:p w14:paraId="170AFAFE">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left"/>
              <w:textAlignment w:val="center"/>
              <w:rPr>
                <w:rFonts w:hint="eastAsia" w:ascii="方正楷体_GBK" w:hAnsi="方正楷体_GBK" w:eastAsia="方正楷体_GBK" w:cs="方正楷体_GBK"/>
                <w:i w:val="0"/>
                <w:iCs w:val="0"/>
                <w:color w:val="auto"/>
                <w:spacing w:val="-11"/>
                <w:kern w:val="2"/>
                <w:sz w:val="21"/>
                <w:szCs w:val="21"/>
                <w:highlight w:val="none"/>
                <w:u w:val="none"/>
                <w:vertAlign w:val="superscript"/>
                <w:lang w:val="en-US" w:eastAsia="zh-CN" w:bidi="ar-SA"/>
              </w:rPr>
            </w:pPr>
            <w:r>
              <w:rPr>
                <w:rStyle w:val="13"/>
                <w:rFonts w:hint="eastAsia" w:ascii="方正楷体_GBK" w:hAnsi="方正楷体_GBK" w:eastAsia="方正楷体_GBK" w:cs="方正楷体_GBK"/>
                <w:color w:val="auto"/>
                <w:sz w:val="18"/>
                <w:szCs w:val="18"/>
                <w:highlight w:val="none"/>
                <w:lang w:val="en-US" w:eastAsia="zh-CN" w:bidi="ar"/>
              </w:rPr>
              <w:t>3.拖鞋细菌总数、真菌总数</w:t>
            </w:r>
            <w:r>
              <w:rPr>
                <w:rFonts w:hint="eastAsia" w:ascii="方正楷体_GBK" w:hAnsi="方正楷体_GBK" w:eastAsia="方正楷体_GBK" w:cs="方正楷体_GBK"/>
                <w:i w:val="0"/>
                <w:iCs w:val="0"/>
                <w:color w:val="auto"/>
                <w:spacing w:val="-11"/>
                <w:kern w:val="2"/>
                <w:sz w:val="21"/>
                <w:szCs w:val="21"/>
                <w:highlight w:val="none"/>
                <w:u w:val="none"/>
                <w:vertAlign w:val="superscript"/>
                <w:lang w:val="en-US" w:eastAsia="zh-CN" w:bidi="ar-SA"/>
              </w:rPr>
              <w:t>(d)</w:t>
            </w:r>
          </w:p>
          <w:p w14:paraId="7C693A4B">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left"/>
              <w:textAlignment w:val="center"/>
              <w:rPr>
                <w:rFonts w:hint="eastAsia" w:ascii="方正楷体_GBK" w:hAnsi="方正楷体_GBK" w:eastAsia="方正楷体_GBK" w:cs="方正楷体_GBK"/>
                <w:i w:val="0"/>
                <w:iCs w:val="0"/>
                <w:color w:val="auto"/>
                <w:sz w:val="18"/>
                <w:szCs w:val="18"/>
                <w:highlight w:val="none"/>
                <w:u w:val="none"/>
              </w:rPr>
            </w:pPr>
            <w:r>
              <w:rPr>
                <w:rStyle w:val="13"/>
                <w:rFonts w:hint="eastAsia" w:ascii="方正楷体_GBK" w:hAnsi="方正楷体_GBK" w:eastAsia="方正楷体_GBK" w:cs="方正楷体_GBK"/>
                <w:color w:val="auto"/>
                <w:sz w:val="18"/>
                <w:szCs w:val="18"/>
                <w:highlight w:val="none"/>
                <w:lang w:val="en-US" w:eastAsia="zh-CN" w:bidi="ar"/>
              </w:rPr>
              <w:t>4.修脚工具细菌总数、真菌总数</w:t>
            </w:r>
            <w:r>
              <w:rPr>
                <w:rFonts w:hint="eastAsia" w:ascii="方正楷体_GBK" w:hAnsi="方正楷体_GBK" w:eastAsia="方正楷体_GBK" w:cs="方正楷体_GBK"/>
                <w:i w:val="0"/>
                <w:iCs w:val="0"/>
                <w:color w:val="auto"/>
                <w:spacing w:val="-11"/>
                <w:kern w:val="2"/>
                <w:sz w:val="21"/>
                <w:szCs w:val="21"/>
                <w:highlight w:val="none"/>
                <w:u w:val="none"/>
                <w:vertAlign w:val="superscript"/>
                <w:lang w:val="en-US" w:eastAsia="zh-CN" w:bidi="ar-SA"/>
              </w:rPr>
              <w:t>(d)</w:t>
            </w:r>
          </w:p>
        </w:tc>
        <w:tc>
          <w:tcPr>
            <w:tcW w:w="892" w:type="dxa"/>
            <w:vMerge w:val="continue"/>
            <w:tcBorders>
              <w:left w:val="single" w:color="000000" w:sz="4" w:space="0"/>
              <w:right w:val="single" w:color="000000" w:sz="4" w:space="0"/>
            </w:tcBorders>
            <w:vAlign w:val="center"/>
          </w:tcPr>
          <w:p w14:paraId="7C33376E">
            <w:pPr>
              <w:keepNext w:val="0"/>
              <w:keepLines w:val="0"/>
              <w:pageBreakBefore w:val="0"/>
              <w:suppressLineNumbers w:val="0"/>
              <w:kinsoku/>
              <w:wordWrap/>
              <w:overflowPunct/>
              <w:topLinePunct w:val="0"/>
              <w:autoSpaceDE/>
              <w:autoSpaceDN/>
              <w:bidi w:val="0"/>
              <w:adjustRightInd/>
              <w:snapToGrid/>
              <w:spacing w:beforeAutospacing="0" w:afterAutospacing="0" w:line="200" w:lineRule="exact"/>
              <w:ind w:left="0" w:right="0"/>
              <w:jc w:val="left"/>
              <w:rPr>
                <w:rFonts w:hint="eastAsia" w:ascii="方正楷体_GBK" w:hAnsi="方正楷体_GBK" w:eastAsia="方正楷体_GBK" w:cs="方正楷体_GBK"/>
                <w:i w:val="0"/>
                <w:iCs w:val="0"/>
                <w:color w:val="auto"/>
                <w:sz w:val="18"/>
                <w:szCs w:val="18"/>
                <w:highlight w:val="none"/>
                <w:u w:val="none"/>
              </w:rPr>
            </w:pPr>
          </w:p>
        </w:tc>
      </w:tr>
      <w:tr w14:paraId="48FF8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429" w:type="dxa"/>
            <w:tcBorders>
              <w:top w:val="single" w:color="000000" w:sz="4" w:space="0"/>
              <w:left w:val="single" w:color="000000" w:sz="4" w:space="0"/>
              <w:bottom w:val="single" w:color="000000" w:sz="4" w:space="0"/>
              <w:right w:val="single" w:color="000000" w:sz="4" w:space="0"/>
            </w:tcBorders>
            <w:vAlign w:val="center"/>
          </w:tcPr>
          <w:p w14:paraId="5E6BA125">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center"/>
              <w:textAlignment w:val="center"/>
              <w:rPr>
                <w:rFonts w:hint="eastAsia" w:ascii="方正楷体_GBK" w:hAnsi="方正楷体_GBK" w:eastAsia="方正楷体_GBK" w:cs="方正楷体_GBK"/>
                <w:i w:val="0"/>
                <w:iCs w:val="0"/>
                <w:color w:val="auto"/>
                <w:sz w:val="18"/>
                <w:szCs w:val="18"/>
                <w:highlight w:val="none"/>
                <w:u w:val="none"/>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美容美发场所</w:t>
            </w:r>
          </w:p>
        </w:tc>
        <w:tc>
          <w:tcPr>
            <w:tcW w:w="2840" w:type="dxa"/>
            <w:tcBorders>
              <w:top w:val="single" w:color="000000" w:sz="4" w:space="0"/>
              <w:left w:val="single" w:color="000000" w:sz="4" w:space="0"/>
              <w:bottom w:val="single" w:color="000000" w:sz="4" w:space="0"/>
              <w:right w:val="single" w:color="000000" w:sz="4" w:space="0"/>
            </w:tcBorders>
            <w:vAlign w:val="center"/>
          </w:tcPr>
          <w:p w14:paraId="6BC80BEC">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left"/>
              <w:textAlignment w:val="center"/>
              <w:rPr>
                <w:rFonts w:hint="eastAsia" w:ascii="方正楷体_GBK" w:hAnsi="方正楷体_GBK" w:eastAsia="方正楷体_GBK" w:cs="方正楷体_GBK"/>
                <w:i w:val="0"/>
                <w:iCs w:val="0"/>
                <w:color w:val="auto"/>
                <w:sz w:val="18"/>
                <w:szCs w:val="18"/>
                <w:highlight w:val="none"/>
                <w:u w:val="none"/>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辖区总数6%</w:t>
            </w:r>
            <w:r>
              <w:rPr>
                <w:rStyle w:val="8"/>
                <w:rFonts w:hint="eastAsia" w:ascii="方正楷体_GBK" w:hAnsi="方正楷体_GBK" w:eastAsia="方正楷体_GBK" w:cs="方正楷体_GBK"/>
                <w:color w:val="auto"/>
                <w:spacing w:val="-11"/>
                <w:sz w:val="21"/>
                <w:szCs w:val="21"/>
                <w:highlight w:val="none"/>
                <w:vertAlign w:val="superscript"/>
                <w:lang w:val="en-US" w:eastAsia="zh-CN" w:bidi="ar-SA"/>
              </w:rPr>
              <w:t>(a)</w:t>
            </w:r>
          </w:p>
        </w:tc>
        <w:tc>
          <w:tcPr>
            <w:tcW w:w="4670" w:type="dxa"/>
            <w:vMerge w:val="continue"/>
            <w:tcBorders>
              <w:top w:val="single" w:color="000000" w:sz="4" w:space="0"/>
              <w:left w:val="single" w:color="000000" w:sz="4" w:space="0"/>
              <w:bottom w:val="single" w:color="000000" w:sz="4" w:space="0"/>
              <w:right w:val="single" w:color="000000" w:sz="4" w:space="0"/>
            </w:tcBorders>
            <w:vAlign w:val="center"/>
          </w:tcPr>
          <w:p w14:paraId="759247A6">
            <w:pPr>
              <w:keepNext w:val="0"/>
              <w:keepLines w:val="0"/>
              <w:pageBreakBefore w:val="0"/>
              <w:suppressLineNumbers w:val="0"/>
              <w:kinsoku/>
              <w:wordWrap/>
              <w:overflowPunct/>
              <w:topLinePunct w:val="0"/>
              <w:autoSpaceDE/>
              <w:autoSpaceDN/>
              <w:bidi w:val="0"/>
              <w:adjustRightInd/>
              <w:snapToGrid/>
              <w:spacing w:beforeAutospacing="0" w:afterAutospacing="0" w:line="200" w:lineRule="exact"/>
              <w:ind w:left="0" w:right="0"/>
              <w:jc w:val="left"/>
              <w:rPr>
                <w:rFonts w:hint="eastAsia" w:ascii="方正楷体_GBK" w:hAnsi="方正楷体_GBK" w:eastAsia="方正楷体_GBK" w:cs="方正楷体_GBK"/>
                <w:i w:val="0"/>
                <w:iCs w:val="0"/>
                <w:color w:val="auto"/>
                <w:sz w:val="18"/>
                <w:szCs w:val="18"/>
                <w:highlight w:val="none"/>
                <w:u w:val="none"/>
              </w:rPr>
            </w:pPr>
          </w:p>
        </w:tc>
        <w:tc>
          <w:tcPr>
            <w:tcW w:w="3754" w:type="dxa"/>
            <w:tcBorders>
              <w:top w:val="single" w:color="000000" w:sz="4" w:space="0"/>
              <w:left w:val="single" w:color="000000" w:sz="4" w:space="0"/>
              <w:bottom w:val="single" w:color="000000" w:sz="4" w:space="0"/>
              <w:right w:val="single" w:color="000000" w:sz="4" w:space="0"/>
            </w:tcBorders>
            <w:vAlign w:val="center"/>
          </w:tcPr>
          <w:p w14:paraId="35911B12">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left"/>
              <w:textAlignment w:val="center"/>
              <w:rPr>
                <w:rFonts w:hint="eastAsia" w:ascii="方正楷体_GBK" w:hAnsi="方正楷体_GBK" w:eastAsia="方正楷体_GBK" w:cs="方正楷体_GBK"/>
                <w:i w:val="0"/>
                <w:iCs w:val="0"/>
                <w:color w:val="auto"/>
                <w:kern w:val="0"/>
                <w:sz w:val="18"/>
                <w:szCs w:val="18"/>
                <w:highlight w:val="none"/>
                <w:u w:val="none"/>
                <w:lang w:val="en-US" w:eastAsia="zh-CN" w:bidi="ar"/>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1.美容美发工具细菌总数</w:t>
            </w:r>
          </w:p>
          <w:p w14:paraId="10C799BF">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left"/>
              <w:textAlignment w:val="center"/>
              <w:rPr>
                <w:rFonts w:hint="eastAsia" w:ascii="方正楷体_GBK" w:hAnsi="方正楷体_GBK" w:eastAsia="方正楷体_GBK" w:cs="方正楷体_GBK"/>
                <w:i w:val="0"/>
                <w:iCs w:val="0"/>
                <w:color w:val="auto"/>
                <w:sz w:val="18"/>
                <w:szCs w:val="18"/>
                <w:highlight w:val="none"/>
                <w:u w:val="none"/>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2.棉织品细菌总数</w:t>
            </w:r>
            <w:r>
              <w:rPr>
                <w:rFonts w:hint="eastAsia" w:ascii="方正楷体_GBK" w:hAnsi="方正楷体_GBK" w:eastAsia="方正楷体_GBK" w:cs="方正楷体_GBK"/>
                <w:i w:val="0"/>
                <w:iCs w:val="0"/>
                <w:color w:val="auto"/>
                <w:spacing w:val="-11"/>
                <w:kern w:val="2"/>
                <w:sz w:val="21"/>
                <w:szCs w:val="21"/>
                <w:highlight w:val="none"/>
                <w:u w:val="none"/>
                <w:vertAlign w:val="superscript"/>
                <w:lang w:val="en-US" w:eastAsia="zh-CN" w:bidi="ar-SA"/>
              </w:rPr>
              <w:t>(d)</w:t>
            </w:r>
          </w:p>
        </w:tc>
        <w:tc>
          <w:tcPr>
            <w:tcW w:w="892" w:type="dxa"/>
            <w:vMerge w:val="continue"/>
            <w:tcBorders>
              <w:left w:val="single" w:color="000000" w:sz="4" w:space="0"/>
              <w:right w:val="single" w:color="000000" w:sz="4" w:space="0"/>
            </w:tcBorders>
            <w:vAlign w:val="center"/>
          </w:tcPr>
          <w:p w14:paraId="7D1317D6">
            <w:pPr>
              <w:keepNext w:val="0"/>
              <w:keepLines w:val="0"/>
              <w:pageBreakBefore w:val="0"/>
              <w:suppressLineNumbers w:val="0"/>
              <w:kinsoku/>
              <w:wordWrap/>
              <w:overflowPunct/>
              <w:topLinePunct w:val="0"/>
              <w:autoSpaceDE/>
              <w:autoSpaceDN/>
              <w:bidi w:val="0"/>
              <w:adjustRightInd/>
              <w:snapToGrid/>
              <w:spacing w:beforeAutospacing="0" w:afterAutospacing="0" w:line="200" w:lineRule="exact"/>
              <w:ind w:left="0" w:right="0"/>
              <w:jc w:val="left"/>
              <w:rPr>
                <w:rFonts w:hint="eastAsia" w:ascii="方正楷体_GBK" w:hAnsi="方正楷体_GBK" w:eastAsia="方正楷体_GBK" w:cs="方正楷体_GBK"/>
                <w:i w:val="0"/>
                <w:iCs w:val="0"/>
                <w:color w:val="auto"/>
                <w:sz w:val="18"/>
                <w:szCs w:val="18"/>
                <w:highlight w:val="none"/>
                <w:u w:val="none"/>
              </w:rPr>
            </w:pPr>
          </w:p>
        </w:tc>
      </w:tr>
      <w:tr w14:paraId="3F1A5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1429" w:type="dxa"/>
            <w:tcBorders>
              <w:top w:val="single" w:color="000000" w:sz="4" w:space="0"/>
              <w:left w:val="single" w:color="000000" w:sz="4" w:space="0"/>
              <w:bottom w:val="single" w:color="000000" w:sz="4" w:space="0"/>
              <w:right w:val="single" w:color="000000" w:sz="4" w:space="0"/>
            </w:tcBorders>
            <w:vAlign w:val="center"/>
          </w:tcPr>
          <w:p w14:paraId="1E2B5D39">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center"/>
              <w:textAlignment w:val="center"/>
              <w:rPr>
                <w:rFonts w:hint="eastAsia" w:ascii="方正楷体_GBK" w:hAnsi="方正楷体_GBK" w:eastAsia="方正楷体_GBK" w:cs="方正楷体_GBK"/>
                <w:i w:val="0"/>
                <w:iCs w:val="0"/>
                <w:color w:val="auto"/>
                <w:sz w:val="18"/>
                <w:szCs w:val="18"/>
                <w:highlight w:val="none"/>
                <w:u w:val="none"/>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其他公共场所</w:t>
            </w:r>
          </w:p>
        </w:tc>
        <w:tc>
          <w:tcPr>
            <w:tcW w:w="2840" w:type="dxa"/>
            <w:tcBorders>
              <w:top w:val="single" w:color="000000" w:sz="4" w:space="0"/>
              <w:left w:val="single" w:color="000000" w:sz="4" w:space="0"/>
              <w:bottom w:val="single" w:color="000000" w:sz="4" w:space="0"/>
              <w:right w:val="single" w:color="000000" w:sz="4" w:space="0"/>
            </w:tcBorders>
            <w:vAlign w:val="center"/>
          </w:tcPr>
          <w:p w14:paraId="49BDC2DA">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left"/>
              <w:textAlignment w:val="center"/>
              <w:rPr>
                <w:rFonts w:hint="eastAsia" w:ascii="方正楷体_GBK" w:hAnsi="方正楷体_GBK" w:eastAsia="方正楷体_GBK" w:cs="方正楷体_GBK"/>
                <w:i w:val="0"/>
                <w:iCs w:val="0"/>
                <w:strike w:val="0"/>
                <w:color w:val="000000" w:themeColor="text1"/>
                <w:sz w:val="18"/>
                <w:szCs w:val="18"/>
                <w:highlight w:val="none"/>
                <w:u w:val="none"/>
                <w14:textFill>
                  <w14:solidFill>
                    <w14:schemeClr w14:val="tx1"/>
                  </w14:solidFill>
                </w14:textFill>
              </w:rPr>
            </w:pPr>
            <w:r>
              <w:rPr>
                <w:rFonts w:hint="eastAsia" w:ascii="方正楷体_GBK" w:hAnsi="方正楷体_GBK" w:eastAsia="方正楷体_GBK" w:cs="方正楷体_GBK"/>
                <w:i w:val="0"/>
                <w:iCs w:val="0"/>
                <w:strike w:val="0"/>
                <w:dstrike w:val="0"/>
                <w:color w:val="000000" w:themeColor="text1"/>
                <w:kern w:val="0"/>
                <w:sz w:val="18"/>
                <w:szCs w:val="18"/>
                <w:highlight w:val="none"/>
                <w:u w:val="none"/>
                <w:lang w:val="en-US" w:eastAsia="zh-CN" w:bidi="ar"/>
                <w14:textFill>
                  <w14:solidFill>
                    <w14:schemeClr w14:val="tx1"/>
                  </w14:solidFill>
                </w14:textFill>
              </w:rPr>
              <w:t>全省</w:t>
            </w:r>
            <w:r>
              <w:rPr>
                <w:rFonts w:hint="eastAsia" w:ascii="方正楷体_GBK" w:hAnsi="方正楷体_GBK" w:eastAsia="方正楷体_GBK" w:cs="方正楷体_GBK"/>
                <w:i w:val="0"/>
                <w:iCs w:val="0"/>
                <w:strike w:val="0"/>
                <w:color w:val="000000" w:themeColor="text1"/>
                <w:kern w:val="0"/>
                <w:sz w:val="18"/>
                <w:szCs w:val="18"/>
                <w:highlight w:val="none"/>
                <w:u w:val="none"/>
                <w:lang w:val="en-US" w:eastAsia="zh-CN" w:bidi="ar"/>
                <w14:textFill>
                  <w14:solidFill>
                    <w14:schemeClr w14:val="tx1"/>
                  </w14:solidFill>
                </w14:textFill>
              </w:rPr>
              <w:t>辖区全部候车（机、船）室。</w:t>
            </w:r>
            <w:r>
              <w:rPr>
                <w:rFonts w:hint="eastAsia" w:ascii="方正楷体_GBK" w:hAnsi="方正楷体_GBK" w:eastAsia="方正楷体_GBK" w:cs="方正楷体_GBK"/>
                <w:i w:val="0"/>
                <w:iCs w:val="0"/>
                <w:strike w:val="0"/>
                <w:dstrike w:val="0"/>
                <w:color w:val="000000" w:themeColor="text1"/>
                <w:kern w:val="0"/>
                <w:sz w:val="18"/>
                <w:szCs w:val="18"/>
                <w:highlight w:val="none"/>
                <w:u w:val="none"/>
                <w:lang w:val="en-US" w:eastAsia="zh-CN" w:bidi="ar"/>
                <w14:textFill>
                  <w14:solidFill>
                    <w14:schemeClr w14:val="tx1"/>
                  </w14:solidFill>
                </w14:textFill>
              </w:rPr>
              <w:t>全省</w:t>
            </w:r>
            <w:r>
              <w:rPr>
                <w:rFonts w:hint="eastAsia" w:ascii="方正楷体_GBK" w:hAnsi="方正楷体_GBK" w:eastAsia="方正楷体_GBK" w:cs="方正楷体_GBK"/>
                <w:i w:val="0"/>
                <w:iCs w:val="0"/>
                <w:strike w:val="0"/>
                <w:color w:val="000000" w:themeColor="text1"/>
                <w:kern w:val="0"/>
                <w:sz w:val="18"/>
                <w:szCs w:val="18"/>
                <w:highlight w:val="none"/>
                <w:u w:val="none"/>
                <w:lang w:val="en-US" w:eastAsia="zh-CN" w:bidi="ar"/>
                <w14:textFill>
                  <w14:solidFill>
                    <w14:schemeClr w14:val="tx1"/>
                  </w14:solidFill>
                </w14:textFill>
              </w:rPr>
              <w:t>辖区营业面积2000m</w:t>
            </w:r>
            <w:r>
              <w:rPr>
                <w:rStyle w:val="8"/>
                <w:rFonts w:hint="eastAsia" w:ascii="方正楷体_GBK" w:hAnsi="方正楷体_GBK" w:eastAsia="方正楷体_GBK" w:cs="方正楷体_GBK"/>
                <w:strike w:val="0"/>
                <w:color w:val="000000" w:themeColor="text1"/>
                <w:sz w:val="18"/>
                <w:szCs w:val="18"/>
                <w:highlight w:val="none"/>
                <w:lang w:val="en-US" w:eastAsia="zh-CN" w:bidi="ar"/>
                <w14:textFill>
                  <w14:solidFill>
                    <w14:schemeClr w14:val="tx1"/>
                  </w14:solidFill>
                </w14:textFill>
              </w:rPr>
              <w:t>2</w:t>
            </w:r>
            <w:r>
              <w:rPr>
                <w:rStyle w:val="14"/>
                <w:rFonts w:hint="eastAsia" w:ascii="方正楷体_GBK" w:hAnsi="方正楷体_GBK" w:eastAsia="方正楷体_GBK" w:cs="方正楷体_GBK"/>
                <w:strike w:val="0"/>
                <w:color w:val="000000" w:themeColor="text1"/>
                <w:sz w:val="18"/>
                <w:szCs w:val="18"/>
                <w:highlight w:val="none"/>
                <w:lang w:val="en-US" w:eastAsia="zh-CN" w:bidi="ar"/>
                <w14:textFill>
                  <w14:solidFill>
                    <w14:schemeClr w14:val="tx1"/>
                  </w14:solidFill>
                </w14:textFill>
              </w:rPr>
              <w:t>以上商场（超市）、影剧院、游艺厅、歌舞厅、音乐厅、博物馆、展览馆、美术馆、图书馆、书店、录像厅（室）共200户，数量不足的全部检查。</w:t>
            </w:r>
            <w:r>
              <w:rPr>
                <w:rStyle w:val="8"/>
                <w:rFonts w:hint="eastAsia" w:ascii="方正楷体_GBK" w:hAnsi="方正楷体_GBK" w:eastAsia="方正楷体_GBK" w:cs="方正楷体_GBK"/>
                <w:strike w:val="0"/>
                <w:color w:val="000000" w:themeColor="text1"/>
                <w:spacing w:val="-11"/>
                <w:sz w:val="21"/>
                <w:szCs w:val="21"/>
                <w:highlight w:val="none"/>
                <w:vertAlign w:val="superscript"/>
                <w:lang w:val="en-US" w:eastAsia="zh-CN" w:bidi="ar-SA"/>
                <w14:textFill>
                  <w14:solidFill>
                    <w14:schemeClr w14:val="tx1"/>
                  </w14:solidFill>
                </w14:textFill>
              </w:rPr>
              <w:t>(a)</w:t>
            </w:r>
          </w:p>
        </w:tc>
        <w:tc>
          <w:tcPr>
            <w:tcW w:w="4670" w:type="dxa"/>
            <w:vMerge w:val="continue"/>
            <w:tcBorders>
              <w:top w:val="single" w:color="000000" w:sz="4" w:space="0"/>
              <w:left w:val="single" w:color="000000" w:sz="4" w:space="0"/>
              <w:bottom w:val="single" w:color="000000" w:sz="4" w:space="0"/>
              <w:right w:val="single" w:color="000000" w:sz="4" w:space="0"/>
            </w:tcBorders>
            <w:vAlign w:val="center"/>
          </w:tcPr>
          <w:p w14:paraId="6CFA8AB1">
            <w:pPr>
              <w:keepNext w:val="0"/>
              <w:keepLines w:val="0"/>
              <w:pageBreakBefore w:val="0"/>
              <w:suppressLineNumbers w:val="0"/>
              <w:kinsoku/>
              <w:wordWrap/>
              <w:overflowPunct/>
              <w:topLinePunct w:val="0"/>
              <w:autoSpaceDE/>
              <w:autoSpaceDN/>
              <w:bidi w:val="0"/>
              <w:adjustRightInd/>
              <w:snapToGrid/>
              <w:spacing w:beforeAutospacing="0" w:afterAutospacing="0" w:line="200" w:lineRule="exact"/>
              <w:ind w:left="0" w:right="0"/>
              <w:jc w:val="left"/>
              <w:rPr>
                <w:rFonts w:hint="eastAsia" w:ascii="方正楷体_GBK" w:hAnsi="方正楷体_GBK" w:eastAsia="方正楷体_GBK" w:cs="方正楷体_GBK"/>
                <w:i w:val="0"/>
                <w:iCs w:val="0"/>
                <w:color w:val="auto"/>
                <w:sz w:val="18"/>
                <w:szCs w:val="18"/>
                <w:highlight w:val="none"/>
                <w:u w:val="none"/>
              </w:rPr>
            </w:pPr>
          </w:p>
        </w:tc>
        <w:tc>
          <w:tcPr>
            <w:tcW w:w="3754" w:type="dxa"/>
            <w:tcBorders>
              <w:top w:val="single" w:color="000000" w:sz="4" w:space="0"/>
              <w:left w:val="single" w:color="000000" w:sz="4" w:space="0"/>
              <w:bottom w:val="single" w:color="000000" w:sz="4" w:space="0"/>
              <w:right w:val="single" w:color="000000" w:sz="4" w:space="0"/>
            </w:tcBorders>
            <w:vAlign w:val="center"/>
          </w:tcPr>
          <w:p w14:paraId="4C723838">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left"/>
              <w:textAlignment w:val="center"/>
              <w:rPr>
                <w:rStyle w:val="13"/>
                <w:rFonts w:hint="eastAsia" w:ascii="方正楷体_GBK" w:hAnsi="方正楷体_GBK" w:eastAsia="方正楷体_GBK" w:cs="方正楷体_GBK"/>
                <w:color w:val="auto"/>
                <w:sz w:val="18"/>
                <w:szCs w:val="18"/>
                <w:highlight w:val="none"/>
                <w:lang w:val="en-US" w:eastAsia="zh-CN" w:bidi="ar"/>
              </w:rPr>
            </w:pPr>
          </w:p>
          <w:p w14:paraId="5C214B4C">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left"/>
              <w:textAlignment w:val="center"/>
              <w:rPr>
                <w:rFonts w:hint="eastAsia" w:ascii="方正楷体_GBK" w:hAnsi="方正楷体_GBK" w:eastAsia="方正楷体_GBK" w:cs="方正楷体_GBK"/>
                <w:i w:val="0"/>
                <w:iCs w:val="0"/>
                <w:color w:val="auto"/>
                <w:sz w:val="18"/>
                <w:szCs w:val="18"/>
                <w:highlight w:val="none"/>
                <w:u w:val="none"/>
              </w:rPr>
            </w:pPr>
            <w:r>
              <w:rPr>
                <w:rStyle w:val="13"/>
                <w:rFonts w:hint="eastAsia" w:ascii="方正楷体_GBK" w:hAnsi="方正楷体_GBK" w:eastAsia="方正楷体_GBK" w:cs="方正楷体_GBK"/>
                <w:color w:val="auto"/>
                <w:sz w:val="18"/>
                <w:szCs w:val="18"/>
                <w:highlight w:val="none"/>
                <w:lang w:val="en-US" w:eastAsia="zh-CN" w:bidi="ar"/>
              </w:rPr>
              <w:t>电影院可能重复使用的3D眼镜细菌总数</w:t>
            </w:r>
            <w:r>
              <w:rPr>
                <w:rFonts w:hint="eastAsia" w:ascii="方正楷体_GBK" w:hAnsi="方正楷体_GBK" w:eastAsia="方正楷体_GBK" w:cs="方正楷体_GBK"/>
                <w:i w:val="0"/>
                <w:iCs w:val="0"/>
                <w:color w:val="auto"/>
                <w:spacing w:val="-11"/>
                <w:kern w:val="2"/>
                <w:sz w:val="21"/>
                <w:szCs w:val="21"/>
                <w:highlight w:val="none"/>
                <w:u w:val="none"/>
                <w:vertAlign w:val="superscript"/>
                <w:lang w:val="en-US" w:eastAsia="zh-CN" w:bidi="ar-SA"/>
              </w:rPr>
              <w:t>(d)</w:t>
            </w:r>
          </w:p>
        </w:tc>
        <w:tc>
          <w:tcPr>
            <w:tcW w:w="892" w:type="dxa"/>
            <w:vMerge w:val="continue"/>
            <w:tcBorders>
              <w:left w:val="single" w:color="000000" w:sz="4" w:space="0"/>
              <w:bottom w:val="single" w:color="000000" w:sz="4" w:space="0"/>
              <w:right w:val="single" w:color="000000" w:sz="4" w:space="0"/>
            </w:tcBorders>
            <w:vAlign w:val="center"/>
          </w:tcPr>
          <w:p w14:paraId="3A9A123B">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left"/>
              <w:textAlignment w:val="center"/>
              <w:rPr>
                <w:rFonts w:hint="eastAsia" w:ascii="方正楷体_GBK" w:hAnsi="方正楷体_GBK" w:eastAsia="方正楷体_GBK" w:cs="方正楷体_GBK"/>
                <w:i w:val="0"/>
                <w:iCs w:val="0"/>
                <w:color w:val="auto"/>
                <w:kern w:val="0"/>
                <w:sz w:val="18"/>
                <w:szCs w:val="18"/>
                <w:highlight w:val="none"/>
                <w:u w:val="none"/>
                <w:lang w:val="en-US" w:eastAsia="zh-CN" w:bidi="ar"/>
              </w:rPr>
            </w:pPr>
          </w:p>
        </w:tc>
      </w:tr>
      <w:tr w14:paraId="0AE7D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429" w:type="dxa"/>
            <w:tcBorders>
              <w:top w:val="single" w:color="000000" w:sz="4" w:space="0"/>
              <w:left w:val="single" w:color="000000" w:sz="4" w:space="0"/>
              <w:bottom w:val="single" w:color="000000" w:sz="4" w:space="0"/>
              <w:right w:val="single" w:color="000000" w:sz="4" w:space="0"/>
            </w:tcBorders>
            <w:vAlign w:val="center"/>
          </w:tcPr>
          <w:p w14:paraId="1E0A9814">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center"/>
              <w:textAlignment w:val="center"/>
              <w:rPr>
                <w:rFonts w:hint="eastAsia" w:ascii="方正楷体_GBK" w:hAnsi="方正楷体_GBK" w:eastAsia="方正楷体_GBK" w:cs="方正楷体_GBK"/>
                <w:i w:val="0"/>
                <w:iCs w:val="0"/>
                <w:color w:val="auto"/>
                <w:sz w:val="18"/>
                <w:szCs w:val="18"/>
                <w:highlight w:val="none"/>
                <w:u w:val="none"/>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集中空调</w:t>
            </w:r>
          </w:p>
        </w:tc>
        <w:tc>
          <w:tcPr>
            <w:tcW w:w="2840" w:type="dxa"/>
            <w:tcBorders>
              <w:top w:val="single" w:color="000000" w:sz="4" w:space="0"/>
              <w:left w:val="single" w:color="000000" w:sz="4" w:space="0"/>
              <w:bottom w:val="single" w:color="000000" w:sz="4" w:space="0"/>
              <w:right w:val="single" w:color="000000" w:sz="4" w:space="0"/>
            </w:tcBorders>
            <w:vAlign w:val="center"/>
          </w:tcPr>
          <w:p w14:paraId="5873497F">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left"/>
              <w:textAlignment w:val="center"/>
              <w:rPr>
                <w:rFonts w:hint="eastAsia" w:ascii="方正楷体_GBK" w:hAnsi="方正楷体_GBK" w:eastAsia="方正楷体_GBK" w:cs="方正楷体_GBK"/>
                <w:i w:val="0"/>
                <w:iCs w:val="0"/>
                <w:strike w:val="0"/>
                <w:color w:val="000000" w:themeColor="text1"/>
                <w:sz w:val="18"/>
                <w:szCs w:val="18"/>
                <w:highlight w:val="none"/>
                <w:u w:val="none"/>
                <w14:textFill>
                  <w14:solidFill>
                    <w14:schemeClr w14:val="tx1"/>
                  </w14:solidFill>
                </w14:textFill>
              </w:rPr>
            </w:pPr>
            <w:r>
              <w:rPr>
                <w:rFonts w:hint="eastAsia" w:ascii="方正楷体_GBK" w:hAnsi="方正楷体_GBK" w:eastAsia="方正楷体_GBK" w:cs="方正楷体_GBK"/>
                <w:i w:val="0"/>
                <w:iCs w:val="0"/>
                <w:strike w:val="0"/>
                <w:dstrike w:val="0"/>
                <w:color w:val="000000" w:themeColor="text1"/>
                <w:kern w:val="0"/>
                <w:sz w:val="18"/>
                <w:szCs w:val="18"/>
                <w:highlight w:val="none"/>
                <w:u w:val="none"/>
                <w:lang w:val="en-US" w:eastAsia="zh-CN" w:bidi="ar"/>
                <w14:textFill>
                  <w14:solidFill>
                    <w14:schemeClr w14:val="tx1"/>
                  </w14:solidFill>
                </w14:textFill>
              </w:rPr>
              <w:t>全省</w:t>
            </w:r>
            <w:r>
              <w:rPr>
                <w:rFonts w:hint="eastAsia" w:ascii="方正楷体_GBK" w:hAnsi="方正楷体_GBK" w:eastAsia="方正楷体_GBK" w:cs="方正楷体_GBK"/>
                <w:i w:val="0"/>
                <w:iCs w:val="0"/>
                <w:strike w:val="0"/>
                <w:color w:val="000000" w:themeColor="text1"/>
                <w:kern w:val="0"/>
                <w:sz w:val="18"/>
                <w:szCs w:val="18"/>
                <w:highlight w:val="none"/>
                <w:u w:val="none"/>
                <w:lang w:val="en-US" w:eastAsia="zh-CN" w:bidi="ar"/>
                <w14:textFill>
                  <w14:solidFill>
                    <w14:schemeClr w14:val="tx1"/>
                  </w14:solidFill>
                </w14:textFill>
              </w:rPr>
              <w:t>辖区已抽取公共场所中使用集中空调通风系统的全部检查；其中抽取100户进行检测，数量不足的全部检测。</w:t>
            </w:r>
          </w:p>
        </w:tc>
        <w:tc>
          <w:tcPr>
            <w:tcW w:w="4670" w:type="dxa"/>
            <w:tcBorders>
              <w:top w:val="single" w:color="000000" w:sz="4" w:space="0"/>
              <w:left w:val="single" w:color="000000" w:sz="4" w:space="0"/>
              <w:bottom w:val="single" w:color="000000" w:sz="4" w:space="0"/>
              <w:right w:val="single" w:color="000000" w:sz="4" w:space="0"/>
            </w:tcBorders>
            <w:vAlign w:val="center"/>
          </w:tcPr>
          <w:p w14:paraId="77A32E8A">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left"/>
              <w:textAlignment w:val="center"/>
              <w:rPr>
                <w:rFonts w:hint="eastAsia" w:ascii="方正楷体_GBK" w:hAnsi="方正楷体_GBK" w:eastAsia="方正楷体_GBK" w:cs="方正楷体_GBK"/>
                <w:i w:val="0"/>
                <w:iCs w:val="0"/>
                <w:color w:val="auto"/>
                <w:spacing w:val="-11"/>
                <w:kern w:val="2"/>
                <w:sz w:val="21"/>
                <w:szCs w:val="21"/>
                <w:highlight w:val="none"/>
                <w:u w:val="none"/>
                <w:vertAlign w:val="superscript"/>
                <w:lang w:val="en-US" w:eastAsia="zh-CN" w:bidi="ar-SA"/>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1.建立集中空调通风系统卫生档案</w:t>
            </w:r>
            <w:r>
              <w:rPr>
                <w:rFonts w:hint="eastAsia" w:ascii="方正楷体_GBK" w:hAnsi="方正楷体_GBK" w:eastAsia="方正楷体_GBK" w:cs="方正楷体_GBK"/>
                <w:i w:val="0"/>
                <w:iCs w:val="0"/>
                <w:color w:val="auto"/>
                <w:spacing w:val="-11"/>
                <w:kern w:val="2"/>
                <w:sz w:val="21"/>
                <w:szCs w:val="21"/>
                <w:highlight w:val="none"/>
                <w:u w:val="none"/>
                <w:vertAlign w:val="superscript"/>
                <w:lang w:val="en-US" w:eastAsia="zh-CN" w:bidi="ar-SA"/>
              </w:rPr>
              <w:t>(b)</w:t>
            </w:r>
          </w:p>
          <w:p w14:paraId="19522849">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left"/>
              <w:textAlignment w:val="center"/>
              <w:rPr>
                <w:rStyle w:val="15"/>
                <w:rFonts w:hint="eastAsia" w:ascii="方正楷体_GBK" w:hAnsi="方正楷体_GBK" w:eastAsia="方正楷体_GBK" w:cs="方正楷体_GBK"/>
                <w:color w:val="auto"/>
                <w:spacing w:val="-11"/>
                <w:sz w:val="21"/>
                <w:szCs w:val="21"/>
                <w:highlight w:val="none"/>
                <w:vertAlign w:val="superscript"/>
                <w:lang w:val="en-US" w:eastAsia="zh-CN" w:bidi="ar-SA"/>
              </w:rPr>
            </w:pPr>
            <w:r>
              <w:rPr>
                <w:rStyle w:val="15"/>
                <w:rFonts w:hint="eastAsia" w:ascii="方正楷体_GBK" w:hAnsi="方正楷体_GBK" w:eastAsia="方正楷体_GBK" w:cs="方正楷体_GBK"/>
                <w:color w:val="auto"/>
                <w:sz w:val="18"/>
                <w:szCs w:val="18"/>
                <w:highlight w:val="none"/>
                <w:lang w:val="en-US" w:eastAsia="zh-CN" w:bidi="ar"/>
              </w:rPr>
              <w:t>2.建立预防空气传播性疾病应急预案情况和应急演练情况</w:t>
            </w:r>
            <w:r>
              <w:rPr>
                <w:rStyle w:val="15"/>
                <w:rFonts w:hint="eastAsia" w:ascii="方正楷体_GBK" w:hAnsi="方正楷体_GBK" w:eastAsia="方正楷体_GBK" w:cs="方正楷体_GBK"/>
                <w:color w:val="auto"/>
                <w:spacing w:val="-11"/>
                <w:sz w:val="21"/>
                <w:szCs w:val="21"/>
                <w:highlight w:val="none"/>
                <w:vertAlign w:val="superscript"/>
                <w:lang w:val="en-US" w:eastAsia="zh-CN" w:bidi="ar-SA"/>
              </w:rPr>
              <w:t>(b)</w:t>
            </w:r>
          </w:p>
          <w:p w14:paraId="6B6E21D3">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left"/>
              <w:textAlignment w:val="center"/>
              <w:rPr>
                <w:rStyle w:val="11"/>
                <w:rFonts w:hint="eastAsia" w:ascii="方正楷体_GBK" w:hAnsi="方正楷体_GBK" w:eastAsia="方正楷体_GBK" w:cs="方正楷体_GBK"/>
                <w:color w:val="auto"/>
                <w:spacing w:val="-11"/>
                <w:sz w:val="21"/>
                <w:szCs w:val="21"/>
                <w:highlight w:val="none"/>
                <w:vertAlign w:val="superscript"/>
                <w:lang w:val="en-US" w:eastAsia="zh-CN" w:bidi="ar-SA"/>
              </w:rPr>
            </w:pPr>
            <w:r>
              <w:rPr>
                <w:rStyle w:val="11"/>
                <w:rFonts w:hint="eastAsia" w:ascii="方正楷体_GBK" w:hAnsi="方正楷体_GBK" w:eastAsia="方正楷体_GBK" w:cs="方正楷体_GBK"/>
                <w:color w:val="auto"/>
                <w:sz w:val="18"/>
                <w:szCs w:val="18"/>
                <w:highlight w:val="none"/>
                <w:lang w:val="en-US" w:eastAsia="zh-CN" w:bidi="ar"/>
              </w:rPr>
              <w:t>3.开展集中空调通风系统卫生检测或卫生学评价情况</w:t>
            </w:r>
            <w:r>
              <w:rPr>
                <w:rStyle w:val="11"/>
                <w:rFonts w:hint="eastAsia" w:ascii="方正楷体_GBK" w:hAnsi="方正楷体_GBK" w:eastAsia="方正楷体_GBK" w:cs="方正楷体_GBK"/>
                <w:color w:val="auto"/>
                <w:spacing w:val="-11"/>
                <w:sz w:val="21"/>
                <w:szCs w:val="21"/>
                <w:highlight w:val="none"/>
                <w:vertAlign w:val="superscript"/>
                <w:lang w:val="en-US" w:eastAsia="zh-CN" w:bidi="ar-SA"/>
              </w:rPr>
              <w:t xml:space="preserve">(c) </w:t>
            </w:r>
          </w:p>
          <w:p w14:paraId="54BCD92D">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left"/>
              <w:textAlignment w:val="center"/>
              <w:rPr>
                <w:rStyle w:val="11"/>
                <w:rFonts w:hint="eastAsia" w:ascii="方正楷体_GBK" w:hAnsi="方正楷体_GBK" w:eastAsia="方正楷体_GBK" w:cs="方正楷体_GBK"/>
                <w:color w:val="auto"/>
                <w:sz w:val="18"/>
                <w:szCs w:val="18"/>
                <w:highlight w:val="none"/>
                <w:lang w:val="en-US" w:eastAsia="zh-CN" w:bidi="ar"/>
              </w:rPr>
            </w:pPr>
            <w:r>
              <w:rPr>
                <w:rStyle w:val="11"/>
                <w:rFonts w:hint="eastAsia" w:ascii="方正楷体_GBK" w:hAnsi="方正楷体_GBK" w:eastAsia="方正楷体_GBK" w:cs="方正楷体_GBK"/>
                <w:color w:val="auto"/>
                <w:sz w:val="18"/>
                <w:szCs w:val="18"/>
                <w:highlight w:val="none"/>
                <w:lang w:val="en-US" w:eastAsia="zh-CN" w:bidi="ar"/>
              </w:rPr>
              <w:t>4.开展集中空调通风系统清洗消毒情况</w:t>
            </w:r>
          </w:p>
          <w:p w14:paraId="1541D483">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left"/>
              <w:textAlignment w:val="center"/>
              <w:rPr>
                <w:rFonts w:hint="eastAsia" w:ascii="方正楷体_GBK" w:hAnsi="方正楷体_GBK" w:eastAsia="方正楷体_GBK" w:cs="方正楷体_GBK"/>
                <w:i w:val="0"/>
                <w:iCs w:val="0"/>
                <w:color w:val="auto"/>
                <w:sz w:val="18"/>
                <w:szCs w:val="18"/>
                <w:highlight w:val="none"/>
                <w:u w:val="none"/>
              </w:rPr>
            </w:pPr>
            <w:r>
              <w:rPr>
                <w:rStyle w:val="13"/>
                <w:rFonts w:hint="eastAsia" w:ascii="方正楷体_GBK" w:hAnsi="方正楷体_GBK" w:eastAsia="方正楷体_GBK" w:cs="方正楷体_GBK"/>
                <w:color w:val="auto"/>
                <w:sz w:val="18"/>
                <w:szCs w:val="18"/>
                <w:highlight w:val="none"/>
                <w:lang w:val="en-US" w:eastAsia="zh-CN" w:bidi="ar"/>
              </w:rPr>
              <w:t>5.集中空调通风系统新风口设置及管理情况</w:t>
            </w:r>
          </w:p>
        </w:tc>
        <w:tc>
          <w:tcPr>
            <w:tcW w:w="4646" w:type="dxa"/>
            <w:gridSpan w:val="2"/>
            <w:tcBorders>
              <w:top w:val="single" w:color="000000" w:sz="4" w:space="0"/>
              <w:left w:val="single" w:color="000000" w:sz="4" w:space="0"/>
              <w:bottom w:val="single" w:color="000000" w:sz="4" w:space="0"/>
              <w:right w:val="single" w:color="000000" w:sz="4" w:space="0"/>
            </w:tcBorders>
            <w:vAlign w:val="center"/>
          </w:tcPr>
          <w:p w14:paraId="0F44489B">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left"/>
              <w:textAlignment w:val="center"/>
              <w:rPr>
                <w:rStyle w:val="11"/>
                <w:rFonts w:hint="eastAsia" w:ascii="方正楷体_GBK" w:hAnsi="方正楷体_GBK" w:eastAsia="方正楷体_GBK" w:cs="方正楷体_GBK"/>
                <w:color w:val="auto"/>
                <w:spacing w:val="-11"/>
                <w:sz w:val="21"/>
                <w:szCs w:val="21"/>
                <w:highlight w:val="none"/>
                <w:vertAlign w:val="superscript"/>
                <w:lang w:val="en-US" w:eastAsia="zh-CN" w:bidi="ar-SA"/>
              </w:rPr>
            </w:pPr>
            <w:r>
              <w:rPr>
                <w:rFonts w:hint="eastAsia" w:ascii="方正楷体_GBK" w:hAnsi="方正楷体_GBK" w:eastAsia="方正楷体_GBK" w:cs="方正楷体_GBK"/>
                <w:i w:val="0"/>
                <w:iCs w:val="0"/>
                <w:color w:val="auto"/>
                <w:kern w:val="0"/>
                <w:sz w:val="18"/>
                <w:szCs w:val="18"/>
                <w:highlight w:val="none"/>
                <w:u w:val="none"/>
                <w:lang w:val="en-US" w:eastAsia="zh-CN" w:bidi="ar"/>
              </w:rPr>
              <w:t>1.冷却水中嗜肺军团菌、</w:t>
            </w:r>
            <w:r>
              <w:rPr>
                <w:rStyle w:val="13"/>
                <w:rFonts w:hint="eastAsia" w:ascii="方正楷体_GBK" w:hAnsi="方正楷体_GBK" w:eastAsia="方正楷体_GBK" w:cs="方正楷体_GBK"/>
                <w:color w:val="auto"/>
                <w:sz w:val="18"/>
                <w:szCs w:val="18"/>
                <w:highlight w:val="none"/>
                <w:lang w:val="en-US" w:eastAsia="zh-CN" w:bidi="ar"/>
              </w:rPr>
              <w:t>异养菌总数、游离氯</w:t>
            </w:r>
            <w:r>
              <w:rPr>
                <w:rStyle w:val="11"/>
                <w:rFonts w:hint="eastAsia" w:ascii="方正楷体_GBK" w:hAnsi="方正楷体_GBK" w:eastAsia="方正楷体_GBK" w:cs="方正楷体_GBK"/>
                <w:color w:val="auto"/>
                <w:spacing w:val="-11"/>
                <w:sz w:val="21"/>
                <w:szCs w:val="21"/>
                <w:highlight w:val="none"/>
                <w:vertAlign w:val="superscript"/>
                <w:lang w:val="en-US" w:eastAsia="zh-CN" w:bidi="ar-SA"/>
              </w:rPr>
              <w:t>(g)</w:t>
            </w:r>
          </w:p>
          <w:p w14:paraId="7C27A3ED">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left"/>
              <w:textAlignment w:val="center"/>
              <w:rPr>
                <w:rStyle w:val="11"/>
                <w:rFonts w:hint="eastAsia" w:ascii="方正楷体_GBK" w:hAnsi="方正楷体_GBK" w:eastAsia="方正楷体_GBK" w:cs="方正楷体_GBK"/>
                <w:color w:val="auto"/>
                <w:spacing w:val="-11"/>
                <w:sz w:val="21"/>
                <w:szCs w:val="21"/>
                <w:highlight w:val="none"/>
                <w:vertAlign w:val="superscript"/>
                <w:lang w:val="en-US" w:eastAsia="zh-CN" w:bidi="ar-SA"/>
              </w:rPr>
            </w:pPr>
            <w:r>
              <w:rPr>
                <w:rStyle w:val="11"/>
                <w:rFonts w:hint="eastAsia" w:ascii="方正楷体_GBK" w:hAnsi="方正楷体_GBK" w:eastAsia="方正楷体_GBK" w:cs="方正楷体_GBK"/>
                <w:color w:val="auto"/>
                <w:sz w:val="18"/>
                <w:szCs w:val="18"/>
                <w:highlight w:val="none"/>
                <w:lang w:val="en-US" w:eastAsia="zh-CN" w:bidi="ar"/>
              </w:rPr>
              <w:t>2.送风质量PM</w:t>
            </w:r>
            <w:r>
              <w:rPr>
                <w:rStyle w:val="11"/>
                <w:rFonts w:hint="eastAsia" w:ascii="方正楷体_GBK" w:hAnsi="方正楷体_GBK" w:eastAsia="方正楷体_GBK" w:cs="方正楷体_GBK"/>
                <w:color w:val="auto"/>
                <w:sz w:val="18"/>
                <w:szCs w:val="18"/>
                <w:highlight w:val="none"/>
                <w:vertAlign w:val="subscript"/>
                <w:lang w:val="en-US" w:eastAsia="zh-CN" w:bidi="ar"/>
              </w:rPr>
              <w:t>10</w:t>
            </w:r>
            <w:r>
              <w:rPr>
                <w:rStyle w:val="11"/>
                <w:rFonts w:hint="eastAsia" w:ascii="方正楷体_GBK" w:hAnsi="方正楷体_GBK" w:eastAsia="方正楷体_GBK" w:cs="方正楷体_GBK"/>
                <w:color w:val="auto"/>
                <w:sz w:val="18"/>
                <w:szCs w:val="18"/>
                <w:highlight w:val="none"/>
                <w:lang w:val="en-US" w:eastAsia="zh-CN" w:bidi="ar"/>
              </w:rPr>
              <w:t>、细菌总数、真菌总数、β-溶血性链球菌</w:t>
            </w:r>
            <w:r>
              <w:rPr>
                <w:rStyle w:val="11"/>
                <w:rFonts w:hint="eastAsia" w:ascii="方正楷体_GBK" w:hAnsi="方正楷体_GBK" w:eastAsia="方正楷体_GBK" w:cs="方正楷体_GBK"/>
                <w:color w:val="auto"/>
                <w:spacing w:val="-11"/>
                <w:sz w:val="21"/>
                <w:szCs w:val="21"/>
                <w:highlight w:val="none"/>
                <w:vertAlign w:val="superscript"/>
                <w:lang w:val="en-US" w:eastAsia="zh-CN" w:bidi="ar-SA"/>
              </w:rPr>
              <w:t>(h)</w:t>
            </w:r>
          </w:p>
          <w:p w14:paraId="3DDD7CC2">
            <w:pPr>
              <w:keepNext w:val="0"/>
              <w:keepLines w:val="0"/>
              <w:pageBreakBefore w:val="0"/>
              <w:widowControl/>
              <w:suppressLineNumbers w:val="0"/>
              <w:kinsoku/>
              <w:wordWrap/>
              <w:overflowPunct/>
              <w:topLinePunct w:val="0"/>
              <w:autoSpaceDE/>
              <w:autoSpaceDN/>
              <w:bidi w:val="0"/>
              <w:adjustRightInd/>
              <w:snapToGrid/>
              <w:spacing w:beforeAutospacing="0" w:afterAutospacing="0" w:line="200" w:lineRule="exact"/>
              <w:ind w:left="0" w:right="0"/>
              <w:jc w:val="left"/>
              <w:textAlignment w:val="center"/>
              <w:rPr>
                <w:rFonts w:hint="eastAsia" w:ascii="方正楷体_GBK" w:hAnsi="方正楷体_GBK" w:eastAsia="方正楷体_GBK" w:cs="方正楷体_GBK"/>
                <w:i w:val="0"/>
                <w:iCs w:val="0"/>
                <w:color w:val="auto"/>
                <w:sz w:val="18"/>
                <w:szCs w:val="18"/>
                <w:highlight w:val="none"/>
                <w:u w:val="none"/>
              </w:rPr>
            </w:pPr>
            <w:r>
              <w:rPr>
                <w:rStyle w:val="11"/>
                <w:rFonts w:hint="eastAsia" w:ascii="方正楷体_GBK" w:hAnsi="方正楷体_GBK" w:eastAsia="方正楷体_GBK" w:cs="方正楷体_GBK"/>
                <w:color w:val="auto"/>
                <w:sz w:val="18"/>
                <w:szCs w:val="18"/>
                <w:highlight w:val="none"/>
                <w:lang w:val="en-US" w:eastAsia="zh-CN" w:bidi="ar"/>
              </w:rPr>
              <w:t>3.风管内表面积尘量、细菌总数、真菌总数</w:t>
            </w:r>
            <w:r>
              <w:rPr>
                <w:rStyle w:val="11"/>
                <w:rFonts w:hint="eastAsia" w:ascii="方正楷体_GBK" w:hAnsi="方正楷体_GBK" w:eastAsia="方正楷体_GBK" w:cs="方正楷体_GBK"/>
                <w:color w:val="auto"/>
                <w:spacing w:val="-11"/>
                <w:sz w:val="21"/>
                <w:szCs w:val="21"/>
                <w:highlight w:val="none"/>
                <w:vertAlign w:val="superscript"/>
                <w:lang w:val="en-US" w:eastAsia="zh-CN" w:bidi="ar-SA"/>
              </w:rPr>
              <w:t>(h)</w:t>
            </w:r>
          </w:p>
        </w:tc>
      </w:tr>
    </w:tbl>
    <w:p w14:paraId="67F32C37">
      <w:pPr>
        <w:keepNext w:val="0"/>
        <w:keepLines w:val="0"/>
        <w:pageBreakBefore w:val="0"/>
        <w:widowControl w:val="0"/>
        <w:kinsoku/>
        <w:wordWrap/>
        <w:overflowPunct/>
        <w:topLinePunct w:val="0"/>
        <w:autoSpaceDE/>
        <w:autoSpaceDN/>
        <w:bidi w:val="0"/>
        <w:adjustRightInd/>
        <w:snapToGrid/>
        <w:spacing w:line="200" w:lineRule="exact"/>
        <w:ind w:left="715" w:leftChars="255" w:hanging="180" w:hangingChars="100"/>
        <w:jc w:val="left"/>
        <w:textAlignment w:val="auto"/>
        <w:rPr>
          <w:rFonts w:hint="eastAsia" w:ascii="方正楷体_GBK" w:hAnsi="方正楷体_GBK" w:eastAsia="方正楷体_GBK" w:cs="方正楷体_GBK"/>
          <w:b w:val="0"/>
          <w:bCs w:val="0"/>
          <w:color w:val="000000" w:themeColor="text1"/>
          <w:sz w:val="18"/>
          <w:szCs w:val="18"/>
          <w:highlight w:val="none"/>
          <w:u w:val="none"/>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18"/>
          <w:szCs w:val="18"/>
          <w:highlight w:val="none"/>
          <w14:textFill>
            <w14:solidFill>
              <w14:schemeClr w14:val="tx1"/>
            </w14:solidFill>
          </w14:textFill>
        </w:rPr>
        <w:t>a.游泳场所按抽查任务的100%进行检测，住宿场所、沐浴场所、其他公共场所按抽查任务的</w:t>
      </w:r>
      <w:r>
        <w:rPr>
          <w:rFonts w:hint="eastAsia" w:ascii="方正楷体_GBK" w:hAnsi="方正楷体_GBK" w:eastAsia="方正楷体_GBK" w:cs="方正楷体_GBK"/>
          <w:b w:val="0"/>
          <w:bCs w:val="0"/>
          <w:color w:val="000000" w:themeColor="text1"/>
          <w:sz w:val="18"/>
          <w:szCs w:val="18"/>
          <w:highlight w:val="none"/>
          <w:lang w:val="en-US" w:eastAsia="zh-CN"/>
          <w14:textFill>
            <w14:solidFill>
              <w14:schemeClr w14:val="tx1"/>
            </w14:solidFill>
          </w14:textFill>
        </w:rPr>
        <w:t>60%</w:t>
      </w:r>
      <w:r>
        <w:rPr>
          <w:rFonts w:hint="eastAsia" w:ascii="方正楷体_GBK" w:hAnsi="方正楷体_GBK" w:eastAsia="方正楷体_GBK" w:cs="方正楷体_GBK"/>
          <w:b w:val="0"/>
          <w:bCs w:val="0"/>
          <w:color w:val="000000" w:themeColor="text1"/>
          <w:sz w:val="18"/>
          <w:szCs w:val="18"/>
          <w:highlight w:val="none"/>
          <w14:textFill>
            <w14:solidFill>
              <w14:schemeClr w14:val="tx1"/>
            </w14:solidFill>
          </w14:textFill>
        </w:rPr>
        <w:t>进行检测，美容美发场所按抽查任务的</w:t>
      </w:r>
      <w:r>
        <w:rPr>
          <w:rFonts w:hint="eastAsia" w:ascii="方正楷体_GBK" w:hAnsi="方正楷体_GBK" w:eastAsia="方正楷体_GBK" w:cs="方正楷体_GBK"/>
          <w:b w:val="0"/>
          <w:bCs w:val="0"/>
          <w:color w:val="000000" w:themeColor="text1"/>
          <w:sz w:val="18"/>
          <w:szCs w:val="18"/>
          <w:highlight w:val="none"/>
          <w:lang w:val="en-US" w:eastAsia="zh-CN"/>
          <w14:textFill>
            <w14:solidFill>
              <w14:schemeClr w14:val="tx1"/>
            </w14:solidFill>
          </w14:textFill>
        </w:rPr>
        <w:t>20</w:t>
      </w:r>
      <w:r>
        <w:rPr>
          <w:rFonts w:hint="eastAsia" w:ascii="方正楷体_GBK" w:hAnsi="方正楷体_GBK" w:eastAsia="方正楷体_GBK" w:cs="方正楷体_GBK"/>
          <w:b w:val="0"/>
          <w:bCs w:val="0"/>
          <w:color w:val="000000" w:themeColor="text1"/>
          <w:sz w:val="18"/>
          <w:szCs w:val="18"/>
          <w:highlight w:val="none"/>
          <w14:textFill>
            <w14:solidFill>
              <w14:schemeClr w14:val="tx1"/>
            </w14:solidFill>
          </w14:textFill>
        </w:rPr>
        <w:t>%进行检测。</w:t>
      </w:r>
      <w:r>
        <w:rPr>
          <w:rFonts w:hint="eastAsia" w:ascii="方正楷体_GBK" w:hAnsi="方正楷体_GBK" w:eastAsia="方正楷体_GBK" w:cs="方正楷体_GBK"/>
          <w:b w:val="0"/>
          <w:bCs w:val="0"/>
          <w:color w:val="000000" w:themeColor="text1"/>
          <w:sz w:val="18"/>
          <w:szCs w:val="18"/>
          <w:highlight w:val="none"/>
          <w:u w:val="none"/>
          <w:lang w:eastAsia="zh-CN"/>
          <w14:textFill>
            <w14:solidFill>
              <w14:schemeClr w14:val="tx1"/>
            </w14:solidFill>
          </w14:textFill>
        </w:rPr>
        <w:t>住宿场所的抽查任务中抽取</w:t>
      </w:r>
      <w:r>
        <w:rPr>
          <w:rFonts w:hint="eastAsia" w:ascii="方正楷体_GBK" w:hAnsi="方正楷体_GBK" w:eastAsia="方正楷体_GBK" w:cs="方正楷体_GBK"/>
          <w:b w:val="0"/>
          <w:bCs w:val="0"/>
          <w:color w:val="000000" w:themeColor="text1"/>
          <w:sz w:val="18"/>
          <w:szCs w:val="18"/>
          <w:highlight w:val="none"/>
          <w:u w:val="none"/>
          <w:lang w:val="en-US" w:eastAsia="zh-CN"/>
          <w14:textFill>
            <w14:solidFill>
              <w14:schemeClr w14:val="tx1"/>
            </w14:solidFill>
          </w14:textFill>
        </w:rPr>
        <w:t>30户进行淋浴用水嗜肺军团菌检测。</w:t>
      </w:r>
    </w:p>
    <w:p w14:paraId="1B774F4E">
      <w:pPr>
        <w:keepNext w:val="0"/>
        <w:keepLines w:val="0"/>
        <w:pageBreakBefore w:val="0"/>
        <w:widowControl w:val="0"/>
        <w:kinsoku/>
        <w:wordWrap/>
        <w:overflowPunct/>
        <w:topLinePunct w:val="0"/>
        <w:autoSpaceDE/>
        <w:autoSpaceDN/>
        <w:bidi w:val="0"/>
        <w:adjustRightInd/>
        <w:snapToGrid/>
        <w:spacing w:line="200" w:lineRule="exact"/>
        <w:ind w:firstLine="540" w:firstLineChars="300"/>
        <w:jc w:val="left"/>
        <w:textAlignment w:val="auto"/>
        <w:rPr>
          <w:rFonts w:hint="eastAsia" w:ascii="方正楷体_GBK" w:hAnsi="方正楷体_GBK" w:eastAsia="方正楷体_GBK" w:cs="方正楷体_GBK"/>
          <w:b w:val="0"/>
          <w:bCs w:val="0"/>
          <w:color w:val="000000" w:themeColor="text1"/>
          <w:sz w:val="18"/>
          <w:szCs w:val="18"/>
          <w:highlight w:val="none"/>
          <w14:textFill>
            <w14:solidFill>
              <w14:schemeClr w14:val="tx1"/>
            </w14:solidFill>
          </w14:textFill>
        </w:rPr>
      </w:pPr>
      <w:r>
        <w:rPr>
          <w:rFonts w:hint="eastAsia" w:ascii="方正楷体_GBK" w:hAnsi="方正楷体_GBK" w:eastAsia="方正楷体_GBK" w:cs="方正楷体_GBK"/>
          <w:b w:val="0"/>
          <w:bCs w:val="0"/>
          <w:color w:val="000000" w:themeColor="text1"/>
          <w:sz w:val="18"/>
          <w:szCs w:val="18"/>
          <w:highlight w:val="none"/>
          <w14:textFill>
            <w14:solidFill>
              <w14:schemeClr w14:val="tx1"/>
            </w14:solidFill>
          </w14:textFill>
        </w:rPr>
        <w:t>b.指《公共场所集中空调通风系统卫生规范》</w:t>
      </w:r>
      <w:r>
        <w:rPr>
          <w:rFonts w:hint="eastAsia" w:ascii="方正楷体_GBK" w:hAnsi="方正楷体_GBK" w:eastAsia="方正楷体_GBK" w:cs="方正楷体_GBK"/>
          <w:b w:val="0"/>
          <w:bCs w:val="0"/>
          <w:color w:val="000000" w:themeColor="text1"/>
          <w:sz w:val="18"/>
          <w:szCs w:val="18"/>
          <w:highlight w:val="none"/>
          <w:lang w:eastAsia="zh-CN"/>
          <w14:textFill>
            <w14:solidFill>
              <w14:schemeClr w14:val="tx1"/>
            </w14:solidFill>
          </w14:textFill>
        </w:rPr>
        <w:t>（</w:t>
      </w:r>
      <w:r>
        <w:rPr>
          <w:rFonts w:hint="eastAsia" w:ascii="方正楷体_GBK" w:hAnsi="方正楷体_GBK" w:eastAsia="方正楷体_GBK" w:cs="方正楷体_GBK"/>
          <w:b w:val="0"/>
          <w:bCs w:val="0"/>
          <w:color w:val="000000" w:themeColor="text1"/>
          <w:sz w:val="18"/>
          <w:szCs w:val="18"/>
          <w:highlight w:val="none"/>
          <w14:textFill>
            <w14:solidFill>
              <w14:schemeClr w14:val="tx1"/>
            </w14:solidFill>
          </w14:textFill>
        </w:rPr>
        <w:t>WS 10013-2023）规定的集中空调通风系统卫生档案和预防空气传播性疾病应急预案。</w:t>
      </w:r>
    </w:p>
    <w:p w14:paraId="0E93F105">
      <w:pPr>
        <w:keepNext w:val="0"/>
        <w:keepLines w:val="0"/>
        <w:pageBreakBefore w:val="0"/>
        <w:widowControl w:val="0"/>
        <w:kinsoku/>
        <w:wordWrap/>
        <w:overflowPunct/>
        <w:topLinePunct w:val="0"/>
        <w:autoSpaceDE/>
        <w:autoSpaceDN/>
        <w:bidi w:val="0"/>
        <w:adjustRightInd/>
        <w:snapToGrid/>
        <w:spacing w:line="200" w:lineRule="exact"/>
        <w:ind w:firstLine="540" w:firstLineChars="300"/>
        <w:jc w:val="left"/>
        <w:textAlignment w:val="auto"/>
        <w:rPr>
          <w:rFonts w:hint="eastAsia" w:ascii="方正楷体_GBK" w:hAnsi="方正楷体_GBK" w:eastAsia="方正楷体_GBK" w:cs="方正楷体_GBK"/>
          <w:b w:val="0"/>
          <w:bCs w:val="0"/>
          <w:color w:val="000000" w:themeColor="text1"/>
          <w:sz w:val="18"/>
          <w:szCs w:val="18"/>
          <w:highlight w:val="none"/>
          <w14:textFill>
            <w14:solidFill>
              <w14:schemeClr w14:val="tx1"/>
            </w14:solidFill>
          </w14:textFill>
        </w:rPr>
      </w:pPr>
      <w:r>
        <w:rPr>
          <w:rFonts w:hint="eastAsia" w:ascii="方正楷体_GBK" w:hAnsi="方正楷体_GBK" w:eastAsia="方正楷体_GBK" w:cs="方正楷体_GBK"/>
          <w:b w:val="0"/>
          <w:bCs w:val="0"/>
          <w:color w:val="000000" w:themeColor="text1"/>
          <w:sz w:val="18"/>
          <w:szCs w:val="18"/>
          <w:highlight w:val="none"/>
          <w14:textFill>
            <w14:solidFill>
              <w14:schemeClr w14:val="tx1"/>
            </w14:solidFill>
          </w14:textFill>
        </w:rPr>
        <w:t>c.使用单位需提供集中空调通风系统卫生检测报告复印件。</w:t>
      </w:r>
    </w:p>
    <w:p w14:paraId="68E5D2CE">
      <w:pPr>
        <w:keepNext w:val="0"/>
        <w:keepLines w:val="0"/>
        <w:pageBreakBefore w:val="0"/>
        <w:widowControl w:val="0"/>
        <w:kinsoku/>
        <w:wordWrap/>
        <w:overflowPunct/>
        <w:topLinePunct w:val="0"/>
        <w:autoSpaceDE/>
        <w:autoSpaceDN/>
        <w:bidi w:val="0"/>
        <w:adjustRightInd/>
        <w:snapToGrid/>
        <w:spacing w:line="200" w:lineRule="exact"/>
        <w:ind w:firstLine="540" w:firstLineChars="300"/>
        <w:jc w:val="left"/>
        <w:textAlignment w:val="auto"/>
        <w:rPr>
          <w:rFonts w:hint="eastAsia" w:ascii="方正楷体_GBK" w:hAnsi="方正楷体_GBK" w:eastAsia="方正楷体_GBK" w:cs="方正楷体_GBK"/>
          <w:b w:val="0"/>
          <w:bCs w:val="0"/>
          <w:color w:val="000000" w:themeColor="text1"/>
          <w:sz w:val="18"/>
          <w:szCs w:val="18"/>
          <w:highlight w:val="none"/>
          <w14:textFill>
            <w14:solidFill>
              <w14:schemeClr w14:val="tx1"/>
            </w14:solidFill>
          </w14:textFill>
        </w:rPr>
      </w:pPr>
      <w:r>
        <w:rPr>
          <w:rFonts w:hint="eastAsia" w:ascii="方正楷体_GBK" w:hAnsi="方正楷体_GBK" w:eastAsia="方正楷体_GBK" w:cs="方正楷体_GBK"/>
          <w:b w:val="0"/>
          <w:bCs w:val="0"/>
          <w:color w:val="000000" w:themeColor="text1"/>
          <w:sz w:val="18"/>
          <w:szCs w:val="18"/>
          <w:highlight w:val="none"/>
          <w14:textFill>
            <w14:solidFill>
              <w14:schemeClr w14:val="tx1"/>
            </w14:solidFill>
          </w14:textFill>
        </w:rPr>
        <w:t>d.本计划所抽检的棉织品、杯具、3D眼镜等均为重复使用的公共用品用具，</w:t>
      </w:r>
      <w:r>
        <w:rPr>
          <w:rFonts w:hint="eastAsia" w:ascii="方正楷体_GBK" w:hAnsi="方正楷体_GBK" w:eastAsia="方正楷体_GBK" w:cs="方正楷体_GBK"/>
          <w:b w:val="0"/>
          <w:bCs w:val="0"/>
          <w:color w:val="000000" w:themeColor="text1"/>
          <w:sz w:val="18"/>
          <w:szCs w:val="18"/>
          <w:highlight w:val="none"/>
          <w:u w:val="none"/>
          <w:lang w:val="en-US" w:eastAsia="zh-CN"/>
          <w14:textFill>
            <w14:solidFill>
              <w14:schemeClr w14:val="tx1"/>
            </w14:solidFill>
          </w14:textFill>
        </w:rPr>
        <w:t>未使用顾客公共用品用具的该指标为合理缺项。</w:t>
      </w:r>
    </w:p>
    <w:p w14:paraId="3993D054">
      <w:pPr>
        <w:keepNext w:val="0"/>
        <w:keepLines w:val="0"/>
        <w:pageBreakBefore w:val="0"/>
        <w:widowControl w:val="0"/>
        <w:kinsoku/>
        <w:wordWrap/>
        <w:overflowPunct/>
        <w:topLinePunct w:val="0"/>
        <w:autoSpaceDE/>
        <w:autoSpaceDN/>
        <w:bidi w:val="0"/>
        <w:adjustRightInd/>
        <w:snapToGrid/>
        <w:spacing w:line="200" w:lineRule="exact"/>
        <w:ind w:left="178" w:leftChars="85" w:firstLine="360" w:firstLineChars="200"/>
        <w:jc w:val="left"/>
        <w:textAlignment w:val="auto"/>
        <w:rPr>
          <w:rFonts w:hint="eastAsia" w:ascii="方正楷体_GBK" w:hAnsi="方正楷体_GBK" w:eastAsia="方正楷体_GBK" w:cs="方正楷体_GBK"/>
          <w:b w:val="0"/>
          <w:bCs w:val="0"/>
          <w:color w:val="000000" w:themeColor="text1"/>
          <w:sz w:val="18"/>
          <w:szCs w:val="18"/>
          <w:highlight w:val="none"/>
          <w14:textFill>
            <w14:solidFill>
              <w14:schemeClr w14:val="tx1"/>
            </w14:solidFill>
          </w14:textFill>
        </w:rPr>
      </w:pPr>
      <w:r>
        <w:rPr>
          <w:rFonts w:hint="eastAsia" w:ascii="方正楷体_GBK" w:hAnsi="方正楷体_GBK" w:eastAsia="方正楷体_GBK" w:cs="方正楷体_GBK"/>
          <w:b w:val="0"/>
          <w:bCs w:val="0"/>
          <w:color w:val="000000" w:themeColor="text1"/>
          <w:sz w:val="18"/>
          <w:szCs w:val="18"/>
          <w:highlight w:val="none"/>
          <w:u w:val="none"/>
          <w:lang w:val="en-US" w:eastAsia="zh-CN"/>
          <w14:textFill>
            <w14:solidFill>
              <w14:schemeClr w14:val="tx1"/>
            </w14:solidFill>
          </w14:textFill>
        </w:rPr>
        <w:t>e.</w:t>
      </w:r>
      <w:r>
        <w:rPr>
          <w:rFonts w:hint="eastAsia" w:ascii="方正楷体_GBK" w:hAnsi="方正楷体_GBK" w:eastAsia="方正楷体_GBK" w:cs="方正楷体_GBK"/>
          <w:b w:val="0"/>
          <w:bCs w:val="0"/>
          <w:color w:val="000000" w:themeColor="text1"/>
          <w:sz w:val="18"/>
          <w:szCs w:val="18"/>
          <w:highlight w:val="none"/>
          <w14:textFill>
            <w14:solidFill>
              <w14:schemeClr w14:val="tx1"/>
            </w14:solidFill>
          </w14:textFill>
        </w:rPr>
        <w:t>只对6个月内进行过室内大面积装修的场所检测甲醛、苯、甲苯、二甲苯项目。</w:t>
      </w:r>
    </w:p>
    <w:p w14:paraId="55CD2AAE">
      <w:pPr>
        <w:keepNext w:val="0"/>
        <w:keepLines w:val="0"/>
        <w:pageBreakBefore w:val="0"/>
        <w:widowControl w:val="0"/>
        <w:kinsoku/>
        <w:wordWrap/>
        <w:overflowPunct/>
        <w:topLinePunct w:val="0"/>
        <w:autoSpaceDE/>
        <w:autoSpaceDN/>
        <w:bidi w:val="0"/>
        <w:adjustRightInd/>
        <w:snapToGrid/>
        <w:spacing w:line="200" w:lineRule="exact"/>
        <w:ind w:left="178" w:leftChars="85" w:firstLine="360" w:firstLineChars="200"/>
        <w:jc w:val="left"/>
        <w:textAlignment w:val="auto"/>
        <w:rPr>
          <w:rFonts w:hint="eastAsia" w:ascii="方正楷体_GBK" w:hAnsi="方正楷体_GBK" w:eastAsia="方正楷体_GBK" w:cs="方正楷体_GBK"/>
          <w:b w:val="0"/>
          <w:bCs w:val="0"/>
          <w:color w:val="000000" w:themeColor="text1"/>
          <w:sz w:val="18"/>
          <w:szCs w:val="18"/>
          <w:highlight w:val="none"/>
          <w14:textFill>
            <w14:solidFill>
              <w14:schemeClr w14:val="tx1"/>
            </w14:solidFill>
          </w14:textFill>
        </w:rPr>
      </w:pPr>
      <w:r>
        <w:rPr>
          <w:rFonts w:hint="eastAsia" w:ascii="方正楷体_GBK" w:hAnsi="方正楷体_GBK" w:eastAsia="方正楷体_GBK" w:cs="方正楷体_GBK"/>
          <w:b w:val="0"/>
          <w:bCs w:val="0"/>
          <w:color w:val="000000" w:themeColor="text1"/>
          <w:sz w:val="18"/>
          <w:szCs w:val="18"/>
          <w:highlight w:val="none"/>
          <w14:textFill>
            <w14:solidFill>
              <w14:schemeClr w14:val="tx1"/>
            </w14:solidFill>
          </w14:textFill>
        </w:rPr>
        <w:t>f.若无池浴，浊度为合理缺项。</w:t>
      </w:r>
    </w:p>
    <w:p w14:paraId="7A56F35B">
      <w:pPr>
        <w:keepNext w:val="0"/>
        <w:keepLines w:val="0"/>
        <w:pageBreakBefore w:val="0"/>
        <w:widowControl w:val="0"/>
        <w:kinsoku/>
        <w:wordWrap/>
        <w:overflowPunct/>
        <w:topLinePunct w:val="0"/>
        <w:autoSpaceDE/>
        <w:autoSpaceDN/>
        <w:bidi w:val="0"/>
        <w:adjustRightInd/>
        <w:snapToGrid/>
        <w:spacing w:line="200" w:lineRule="exact"/>
        <w:ind w:left="178" w:leftChars="85" w:firstLine="360" w:firstLineChars="200"/>
        <w:jc w:val="left"/>
        <w:textAlignment w:val="auto"/>
        <w:rPr>
          <w:rFonts w:hint="eastAsia" w:ascii="方正楷体_GBK" w:hAnsi="方正楷体_GBK" w:eastAsia="方正楷体_GBK" w:cs="方正楷体_GBK"/>
          <w:b w:val="0"/>
          <w:bCs w:val="0"/>
          <w:color w:val="000000" w:themeColor="text1"/>
          <w:sz w:val="18"/>
          <w:szCs w:val="18"/>
          <w:highlight w:val="none"/>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sz w:val="18"/>
          <w:szCs w:val="18"/>
          <w:highlight w:val="none"/>
          <w:lang w:val="en-US" w:eastAsia="zh-CN"/>
          <w14:textFill>
            <w14:solidFill>
              <w14:schemeClr w14:val="tx1"/>
            </w14:solidFill>
          </w14:textFill>
        </w:rPr>
        <w:t>g</w:t>
      </w:r>
      <w:r>
        <w:rPr>
          <w:rFonts w:hint="eastAsia" w:ascii="方正楷体_GBK" w:hAnsi="方正楷体_GBK" w:eastAsia="方正楷体_GBK" w:cs="方正楷体_GBK"/>
          <w:b w:val="0"/>
          <w:bCs w:val="0"/>
          <w:color w:val="000000" w:themeColor="text1"/>
          <w:sz w:val="18"/>
          <w:szCs w:val="18"/>
          <w:highlight w:val="none"/>
          <w14:textFill>
            <w14:solidFill>
              <w14:schemeClr w14:val="tx1"/>
            </w14:solidFill>
          </w14:textFill>
        </w:rPr>
        <w:t>.使用封闭干式冷却塔集中空调通风系统的，该</w:t>
      </w:r>
      <w:r>
        <w:rPr>
          <w:rFonts w:hint="eastAsia" w:ascii="方正楷体_GBK" w:hAnsi="方正楷体_GBK" w:eastAsia="方正楷体_GBK" w:cs="方正楷体_GBK"/>
          <w:b w:val="0"/>
          <w:bCs w:val="0"/>
          <w:color w:val="000000" w:themeColor="text1"/>
          <w:sz w:val="18"/>
          <w:szCs w:val="18"/>
          <w:highlight w:val="none"/>
          <w:lang w:eastAsia="zh-CN"/>
          <w14:textFill>
            <w14:solidFill>
              <w14:schemeClr w14:val="tx1"/>
            </w14:solidFill>
          </w14:textFill>
        </w:rPr>
        <w:t>三项</w:t>
      </w:r>
      <w:r>
        <w:rPr>
          <w:rFonts w:hint="eastAsia" w:ascii="方正楷体_GBK" w:hAnsi="方正楷体_GBK" w:eastAsia="方正楷体_GBK" w:cs="方正楷体_GBK"/>
          <w:b w:val="0"/>
          <w:bCs w:val="0"/>
          <w:color w:val="000000" w:themeColor="text1"/>
          <w:sz w:val="18"/>
          <w:szCs w:val="18"/>
          <w:highlight w:val="none"/>
          <w14:textFill>
            <w14:solidFill>
              <w14:schemeClr w14:val="tx1"/>
            </w14:solidFill>
          </w14:textFill>
        </w:rPr>
        <w:t>指标合理缺项；游离氯仅在使用含氯消毒剂对冷却水进行消毒</w:t>
      </w:r>
      <w:r>
        <w:rPr>
          <w:rFonts w:hint="eastAsia" w:ascii="方正楷体_GBK" w:hAnsi="方正楷体_GBK" w:eastAsia="方正楷体_GBK" w:cs="方正楷体_GBK"/>
          <w:b w:val="0"/>
          <w:bCs w:val="0"/>
          <w:color w:val="000000" w:themeColor="text1"/>
          <w:sz w:val="18"/>
          <w:szCs w:val="18"/>
          <w:highlight w:val="none"/>
          <w:lang w:eastAsia="zh-CN"/>
          <w14:textFill>
            <w14:solidFill>
              <w14:schemeClr w14:val="tx1"/>
            </w14:solidFill>
          </w14:textFill>
        </w:rPr>
        <w:t>的情况下</w:t>
      </w:r>
      <w:r>
        <w:rPr>
          <w:rFonts w:hint="eastAsia" w:ascii="方正楷体_GBK" w:hAnsi="方正楷体_GBK" w:eastAsia="方正楷体_GBK" w:cs="方正楷体_GBK"/>
          <w:b w:val="0"/>
          <w:bCs w:val="0"/>
          <w:color w:val="000000" w:themeColor="text1"/>
          <w:sz w:val="18"/>
          <w:szCs w:val="18"/>
          <w:highlight w:val="none"/>
          <w14:textFill>
            <w14:solidFill>
              <w14:schemeClr w14:val="tx1"/>
            </w14:solidFill>
          </w14:textFill>
        </w:rPr>
        <w:t>检测。</w:t>
      </w:r>
    </w:p>
    <w:p w14:paraId="0AA186EE">
      <w:pPr>
        <w:keepNext w:val="0"/>
        <w:keepLines w:val="0"/>
        <w:pageBreakBefore w:val="0"/>
        <w:widowControl w:val="0"/>
        <w:kinsoku/>
        <w:wordWrap/>
        <w:overflowPunct/>
        <w:topLinePunct w:val="0"/>
        <w:autoSpaceDE/>
        <w:autoSpaceDN/>
        <w:bidi w:val="0"/>
        <w:adjustRightInd/>
        <w:snapToGrid/>
        <w:spacing w:line="200" w:lineRule="exact"/>
        <w:ind w:left="178" w:leftChars="85" w:firstLine="360" w:firstLineChars="200"/>
        <w:jc w:val="left"/>
        <w:textAlignment w:val="auto"/>
        <w:rPr>
          <w:rFonts w:hint="eastAsia" w:ascii="宋体" w:hAnsi="宋体" w:eastAsia="黑体"/>
          <w:sz w:val="32"/>
          <w:szCs w:val="32"/>
        </w:rPr>
      </w:pPr>
      <w:r>
        <w:rPr>
          <w:rFonts w:hint="eastAsia" w:ascii="方正楷体_GBK" w:hAnsi="方正楷体_GBK" w:eastAsia="方正楷体_GBK" w:cs="方正楷体_GBK"/>
          <w:b w:val="0"/>
          <w:bCs w:val="0"/>
          <w:color w:val="000000" w:themeColor="text1"/>
          <w:sz w:val="18"/>
          <w:szCs w:val="18"/>
          <w:highlight w:val="none"/>
          <w14:textFill>
            <w14:solidFill>
              <w14:schemeClr w14:val="tx1"/>
            </w14:solidFill>
          </w14:textFill>
        </w:rPr>
        <w:t>h.使用无风管集中空调通风系统的，该条要求中所有检测项目均可合理缺项</w:t>
      </w:r>
      <w:r>
        <w:rPr>
          <w:rFonts w:hint="eastAsia" w:ascii="方正楷体_GBK" w:hAnsi="方正楷体_GBK" w:eastAsia="方正楷体_GBK" w:cs="方正楷体_GBK"/>
          <w:b w:val="0"/>
          <w:bCs w:val="0"/>
          <w:color w:val="000000" w:themeColor="text1"/>
          <w:sz w:val="18"/>
          <w:szCs w:val="18"/>
          <w:highlight w:val="none"/>
          <w:lang w:val="en-US" w:eastAsia="zh-CN"/>
          <w14:textFill>
            <w14:solidFill>
              <w14:schemeClr w14:val="tx1"/>
            </w14:solidFill>
          </w14:textFill>
        </w:rPr>
        <w:t>。</w:t>
      </w:r>
    </w:p>
    <w:p w14:paraId="53F6E760">
      <w:pPr>
        <w:rPr>
          <w:rFonts w:hint="eastAsia" w:ascii="宋体" w:hAnsi="宋体" w:eastAsia="黑体"/>
          <w:sz w:val="32"/>
          <w:szCs w:val="32"/>
        </w:rPr>
      </w:pPr>
      <w:r>
        <w:rPr>
          <w:rFonts w:hint="eastAsia" w:ascii="宋体" w:hAnsi="宋体" w:eastAsia="黑体"/>
          <w:sz w:val="32"/>
          <w:szCs w:val="32"/>
        </w:rPr>
        <w:br w:type="page"/>
      </w:r>
    </w:p>
    <w:p w14:paraId="2BE1F953">
      <w:pPr>
        <w:snapToGrid w:val="0"/>
        <w:spacing w:after="159" w:afterLines="50" w:line="600" w:lineRule="exact"/>
        <w:rPr>
          <w:rFonts w:hint="eastAsia" w:ascii="宋体" w:hAnsi="宋体" w:eastAsia="黑体"/>
          <w:sz w:val="32"/>
          <w:szCs w:val="32"/>
          <w:lang w:val="en-US" w:eastAsia="zh-CN"/>
        </w:rPr>
      </w:pPr>
      <w:r>
        <w:rPr>
          <w:rFonts w:hint="eastAsia" w:ascii="宋体" w:hAnsi="宋体" w:eastAsia="黑体"/>
          <w:sz w:val="32"/>
          <w:szCs w:val="32"/>
        </w:rPr>
        <w:t>附表</w:t>
      </w:r>
      <w:r>
        <w:rPr>
          <w:rFonts w:hint="eastAsia" w:ascii="宋体" w:hAnsi="宋体" w:eastAsia="黑体"/>
          <w:sz w:val="32"/>
          <w:szCs w:val="32"/>
          <w:lang w:val="en-US" w:eastAsia="zh-CN"/>
        </w:rPr>
        <w:t>3</w:t>
      </w:r>
    </w:p>
    <w:p w14:paraId="6E75D4B9">
      <w:pPr>
        <w:spacing w:before="159" w:beforeLines="50" w:line="600" w:lineRule="exact"/>
        <w:jc w:val="center"/>
        <w:rPr>
          <w:rFonts w:hint="eastAsia" w:ascii="宋体" w:hAnsi="宋体" w:cs="宋体"/>
          <w:b/>
          <w:sz w:val="44"/>
          <w:szCs w:val="44"/>
        </w:rPr>
      </w:pPr>
      <w:r>
        <w:rPr>
          <w:rFonts w:hint="eastAsia" w:ascii="宋体" w:hAnsi="宋体" w:eastAsia="方正公文小标宋" w:cs="方正公文小标宋"/>
          <w:bCs/>
          <w:sz w:val="44"/>
          <w:szCs w:val="44"/>
        </w:rPr>
        <w:t>202</w:t>
      </w:r>
      <w:r>
        <w:rPr>
          <w:rFonts w:hint="eastAsia" w:ascii="宋体" w:hAnsi="宋体" w:eastAsia="方正公文小标宋" w:cs="方正公文小标宋"/>
          <w:bCs/>
          <w:sz w:val="44"/>
          <w:szCs w:val="44"/>
          <w:lang w:val="en-US" w:eastAsia="zh-CN"/>
        </w:rPr>
        <w:t>6</w:t>
      </w:r>
      <w:r>
        <w:rPr>
          <w:rFonts w:hint="eastAsia" w:ascii="宋体" w:hAnsi="宋体" w:eastAsia="方正公文小标宋" w:cs="方正公文小标宋"/>
          <w:bCs/>
          <w:sz w:val="44"/>
          <w:szCs w:val="44"/>
        </w:rPr>
        <w:t>年餐具饮具集中消毒服务单位国家随机监督抽查工作计划表</w:t>
      </w:r>
    </w:p>
    <w:tbl>
      <w:tblPr>
        <w:tblStyle w:val="5"/>
        <w:tblpPr w:leftFromText="180" w:rightFromText="180" w:vertAnchor="text" w:horzAnchor="page" w:tblpX="1287" w:tblpY="288"/>
        <w:tblOverlap w:val="never"/>
        <w:tblW w:w="14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901"/>
        <w:gridCol w:w="5472"/>
        <w:gridCol w:w="3586"/>
      </w:tblGrid>
      <w:tr w14:paraId="7774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77" w:type="dxa"/>
            <w:tcBorders>
              <w:top w:val="single" w:color="auto" w:sz="4" w:space="0"/>
              <w:left w:val="single" w:color="auto" w:sz="4" w:space="0"/>
              <w:bottom w:val="single" w:color="auto" w:sz="4" w:space="0"/>
              <w:right w:val="single" w:color="auto" w:sz="4" w:space="0"/>
            </w:tcBorders>
            <w:vAlign w:val="center"/>
          </w:tcPr>
          <w:p w14:paraId="0FF30747">
            <w:pPr>
              <w:keepNext w:val="0"/>
              <w:keepLines w:val="0"/>
              <w:suppressLineNumbers w:val="0"/>
              <w:spacing w:before="0" w:beforeAutospacing="0" w:after="0" w:afterAutospacing="0" w:line="300" w:lineRule="exact"/>
              <w:ind w:left="0" w:right="0"/>
              <w:jc w:val="center"/>
              <w:rPr>
                <w:rFonts w:hint="eastAsia" w:ascii="方正楷体_GBK" w:hAnsi="方正楷体_GBK" w:eastAsia="方正楷体_GBK" w:cs="方正楷体_GBK"/>
                <w:kern w:val="0"/>
              </w:rPr>
            </w:pPr>
            <w:r>
              <w:rPr>
                <w:rFonts w:hint="eastAsia" w:ascii="方正楷体_GBK" w:hAnsi="方正楷体_GBK" w:eastAsia="方正楷体_GBK" w:cs="方正楷体_GBK"/>
                <w:kern w:val="0"/>
              </w:rPr>
              <w:t>监督检查对象</w:t>
            </w:r>
          </w:p>
        </w:tc>
        <w:tc>
          <w:tcPr>
            <w:tcW w:w="3901" w:type="dxa"/>
            <w:tcBorders>
              <w:top w:val="single" w:color="auto" w:sz="4" w:space="0"/>
              <w:left w:val="single" w:color="auto" w:sz="4" w:space="0"/>
              <w:bottom w:val="single" w:color="auto" w:sz="4" w:space="0"/>
              <w:right w:val="single" w:color="auto" w:sz="4" w:space="0"/>
            </w:tcBorders>
            <w:vAlign w:val="center"/>
          </w:tcPr>
          <w:p w14:paraId="285CCA89">
            <w:pPr>
              <w:keepNext w:val="0"/>
              <w:keepLines w:val="0"/>
              <w:suppressLineNumbers w:val="0"/>
              <w:spacing w:before="0" w:beforeAutospacing="0" w:after="0" w:afterAutospacing="0" w:line="300" w:lineRule="exact"/>
              <w:ind w:left="0" w:right="0"/>
              <w:jc w:val="center"/>
              <w:rPr>
                <w:rFonts w:hint="eastAsia" w:ascii="方正楷体_GBK" w:hAnsi="方正楷体_GBK" w:eastAsia="方正楷体_GBK" w:cs="方正楷体_GBK"/>
                <w:kern w:val="0"/>
              </w:rPr>
            </w:pPr>
            <w:r>
              <w:rPr>
                <w:rFonts w:hint="eastAsia" w:ascii="方正楷体_GBK" w:hAnsi="方正楷体_GBK" w:eastAsia="方正楷体_GBK" w:cs="方正楷体_GBK"/>
                <w:kern w:val="0"/>
              </w:rPr>
              <w:t>范围和数量</w:t>
            </w:r>
          </w:p>
        </w:tc>
        <w:tc>
          <w:tcPr>
            <w:tcW w:w="5472" w:type="dxa"/>
            <w:tcBorders>
              <w:top w:val="single" w:color="auto" w:sz="4" w:space="0"/>
              <w:left w:val="single" w:color="auto" w:sz="4" w:space="0"/>
              <w:bottom w:val="single" w:color="auto" w:sz="4" w:space="0"/>
              <w:right w:val="single" w:color="auto" w:sz="4" w:space="0"/>
            </w:tcBorders>
            <w:vAlign w:val="center"/>
          </w:tcPr>
          <w:p w14:paraId="4A2E121C">
            <w:pPr>
              <w:keepNext w:val="0"/>
              <w:keepLines w:val="0"/>
              <w:suppressLineNumbers w:val="0"/>
              <w:spacing w:before="0" w:beforeAutospacing="0" w:after="0" w:afterAutospacing="0" w:line="300" w:lineRule="exact"/>
              <w:ind w:left="0" w:right="0"/>
              <w:jc w:val="center"/>
              <w:rPr>
                <w:rFonts w:hint="eastAsia" w:ascii="方正楷体_GBK" w:hAnsi="方正楷体_GBK" w:eastAsia="方正楷体_GBK" w:cs="方正楷体_GBK"/>
                <w:kern w:val="0"/>
              </w:rPr>
            </w:pPr>
            <w:r>
              <w:rPr>
                <w:rFonts w:hint="eastAsia" w:ascii="方正楷体_GBK" w:hAnsi="方正楷体_GBK" w:eastAsia="方正楷体_GBK" w:cs="方正楷体_GBK"/>
                <w:kern w:val="0"/>
              </w:rPr>
              <w:t>检查内容</w:t>
            </w:r>
          </w:p>
        </w:tc>
        <w:tc>
          <w:tcPr>
            <w:tcW w:w="3586" w:type="dxa"/>
            <w:tcBorders>
              <w:top w:val="single" w:color="auto" w:sz="4" w:space="0"/>
              <w:left w:val="single" w:color="auto" w:sz="4" w:space="0"/>
              <w:bottom w:val="single" w:color="auto" w:sz="4" w:space="0"/>
              <w:right w:val="single" w:color="auto" w:sz="4" w:space="0"/>
            </w:tcBorders>
            <w:vAlign w:val="center"/>
          </w:tcPr>
          <w:p w14:paraId="6F5E2D00">
            <w:pPr>
              <w:keepNext w:val="0"/>
              <w:keepLines w:val="0"/>
              <w:suppressLineNumbers w:val="0"/>
              <w:spacing w:before="0" w:beforeAutospacing="0" w:after="0" w:afterAutospacing="0" w:line="300" w:lineRule="exact"/>
              <w:ind w:left="0" w:right="0"/>
              <w:jc w:val="center"/>
              <w:rPr>
                <w:rFonts w:hint="eastAsia" w:ascii="方正楷体_GBK" w:hAnsi="方正楷体_GBK" w:eastAsia="方正楷体_GBK" w:cs="方正楷体_GBK"/>
                <w:kern w:val="0"/>
              </w:rPr>
            </w:pPr>
            <w:r>
              <w:rPr>
                <w:rFonts w:hint="eastAsia" w:ascii="方正楷体_GBK" w:hAnsi="方正楷体_GBK" w:eastAsia="方正楷体_GBK" w:cs="方正楷体_GBK"/>
                <w:kern w:val="0"/>
              </w:rPr>
              <w:t>检测项目</w:t>
            </w:r>
          </w:p>
        </w:tc>
      </w:tr>
      <w:tr w14:paraId="40F3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1777" w:type="dxa"/>
            <w:tcBorders>
              <w:top w:val="single" w:color="auto" w:sz="4" w:space="0"/>
              <w:left w:val="single" w:color="auto" w:sz="4" w:space="0"/>
              <w:bottom w:val="single" w:color="auto" w:sz="4" w:space="0"/>
              <w:right w:val="single" w:color="auto" w:sz="4" w:space="0"/>
            </w:tcBorders>
            <w:vAlign w:val="center"/>
          </w:tcPr>
          <w:p w14:paraId="30924973">
            <w:pPr>
              <w:pStyle w:val="4"/>
              <w:ind w:left="0" w:right="0"/>
              <w:rPr>
                <w:rFonts w:hint="eastAsia" w:ascii="方正楷体_GBK" w:hAnsi="方正楷体_GBK" w:eastAsia="方正楷体_GBK" w:cs="方正楷体_GBK"/>
              </w:rPr>
            </w:pPr>
            <w:r>
              <w:rPr>
                <w:rFonts w:hint="eastAsia" w:ascii="方正楷体_GBK" w:hAnsi="方正楷体_GBK" w:eastAsia="方正楷体_GBK" w:cs="方正楷体_GBK"/>
                <w:b w:val="0"/>
                <w:bCs w:val="0"/>
                <w:kern w:val="0"/>
              </w:rPr>
              <w:t>餐具饮具集中消毒服务单位</w:t>
            </w:r>
          </w:p>
        </w:tc>
        <w:tc>
          <w:tcPr>
            <w:tcW w:w="3901" w:type="dxa"/>
            <w:tcBorders>
              <w:top w:val="single" w:color="auto" w:sz="4" w:space="0"/>
              <w:left w:val="single" w:color="auto" w:sz="4" w:space="0"/>
              <w:bottom w:val="single" w:color="auto" w:sz="4" w:space="0"/>
              <w:right w:val="single" w:color="auto" w:sz="4" w:space="0"/>
            </w:tcBorders>
            <w:vAlign w:val="center"/>
          </w:tcPr>
          <w:p w14:paraId="4533A4CB">
            <w:pPr>
              <w:keepNext w:val="0"/>
              <w:keepLines w:val="0"/>
              <w:suppressLineNumbers w:val="0"/>
              <w:spacing w:before="0" w:beforeAutospacing="0" w:after="0" w:afterAutospacing="0" w:line="300" w:lineRule="exact"/>
              <w:ind w:left="0" w:right="0"/>
              <w:rPr>
                <w:rFonts w:hint="eastAsia" w:ascii="方正楷体_GBK" w:hAnsi="方正楷体_GBK" w:eastAsia="方正楷体_GBK" w:cs="方正楷体_GBK"/>
                <w:kern w:val="0"/>
              </w:rPr>
            </w:pPr>
            <w:r>
              <w:rPr>
                <w:rFonts w:hint="eastAsia" w:ascii="方正楷体_GBK" w:hAnsi="方正楷体_GBK" w:eastAsia="方正楷体_GBK" w:cs="方正楷体_GBK"/>
                <w:kern w:val="0"/>
                <w:lang w:val="en-US" w:eastAsia="zh-CN"/>
              </w:rPr>
              <w:t>全省</w:t>
            </w:r>
            <w:r>
              <w:rPr>
                <w:rFonts w:hint="eastAsia" w:ascii="方正楷体_GBK" w:hAnsi="方正楷体_GBK" w:eastAsia="方正楷体_GBK" w:cs="方正楷体_GBK"/>
                <w:kern w:val="0"/>
              </w:rPr>
              <w:t>辖区总数</w:t>
            </w:r>
            <w:r>
              <w:rPr>
                <w:rFonts w:hint="eastAsia" w:ascii="方正楷体_GBK" w:hAnsi="方正楷体_GBK" w:eastAsia="方正楷体_GBK" w:cs="方正楷体_GBK"/>
                <w:kern w:val="0"/>
                <w:lang w:val="en-US" w:eastAsia="zh-CN"/>
              </w:rPr>
              <w:t>50</w:t>
            </w:r>
            <w:r>
              <w:rPr>
                <w:rFonts w:hint="eastAsia" w:ascii="方正楷体_GBK" w:hAnsi="方正楷体_GBK" w:eastAsia="方正楷体_GBK" w:cs="方正楷体_GBK"/>
                <w:kern w:val="0"/>
              </w:rPr>
              <w:t>%，至少</w:t>
            </w:r>
            <w:r>
              <w:rPr>
                <w:rFonts w:hint="eastAsia" w:ascii="方正楷体_GBK" w:hAnsi="方正楷体_GBK" w:eastAsia="方正楷体_GBK" w:cs="方正楷体_GBK"/>
                <w:kern w:val="0"/>
                <w:lang w:val="en-US" w:eastAsia="zh-CN"/>
              </w:rPr>
              <w:t>50</w:t>
            </w:r>
            <w:r>
              <w:rPr>
                <w:rFonts w:hint="eastAsia" w:ascii="方正楷体_GBK" w:hAnsi="方正楷体_GBK" w:eastAsia="方正楷体_GBK" w:cs="方正楷体_GBK"/>
                <w:kern w:val="0"/>
              </w:rPr>
              <w:t>户，不足</w:t>
            </w:r>
            <w:r>
              <w:rPr>
                <w:rFonts w:hint="eastAsia" w:ascii="方正楷体_GBK" w:hAnsi="方正楷体_GBK" w:eastAsia="方正楷体_GBK" w:cs="方正楷体_GBK"/>
                <w:kern w:val="0"/>
                <w:lang w:val="en-US" w:eastAsia="zh-CN"/>
              </w:rPr>
              <w:t>50</w:t>
            </w:r>
            <w:r>
              <w:rPr>
                <w:rFonts w:hint="eastAsia" w:ascii="方正楷体_GBK" w:hAnsi="方正楷体_GBK" w:eastAsia="方正楷体_GBK" w:cs="方正楷体_GBK"/>
                <w:kern w:val="0"/>
              </w:rPr>
              <w:t>户的全部抽查</w:t>
            </w:r>
          </w:p>
        </w:tc>
        <w:tc>
          <w:tcPr>
            <w:tcW w:w="5472" w:type="dxa"/>
            <w:tcBorders>
              <w:top w:val="single" w:color="auto" w:sz="4" w:space="0"/>
              <w:left w:val="single" w:color="auto" w:sz="4" w:space="0"/>
              <w:bottom w:val="single" w:color="auto" w:sz="4" w:space="0"/>
              <w:right w:val="single" w:color="auto" w:sz="4" w:space="0"/>
            </w:tcBorders>
            <w:vAlign w:val="center"/>
          </w:tcPr>
          <w:p w14:paraId="1EA67C31">
            <w:pPr>
              <w:keepNext w:val="0"/>
              <w:keepLines w:val="0"/>
              <w:suppressLineNumbers w:val="0"/>
              <w:spacing w:before="0" w:beforeAutospacing="0" w:after="0" w:afterAutospacing="0" w:line="300" w:lineRule="exact"/>
              <w:ind w:left="0" w:right="0"/>
              <w:rPr>
                <w:rFonts w:hint="eastAsia" w:ascii="方正楷体_GBK" w:hAnsi="方正楷体_GBK" w:eastAsia="方正楷体_GBK" w:cs="方正楷体_GBK"/>
                <w:color w:val="000000"/>
              </w:rPr>
            </w:pPr>
            <w:r>
              <w:rPr>
                <w:rFonts w:hint="eastAsia" w:ascii="方正楷体_GBK" w:hAnsi="方正楷体_GBK" w:eastAsia="方正楷体_GBK" w:cs="方正楷体_GBK"/>
                <w:color w:val="000000"/>
                <w:szCs w:val="21"/>
                <w:shd w:val="clear" w:color="auto" w:fill="FFFFFF"/>
              </w:rPr>
              <w:t>1.生产工艺流程布局情况</w:t>
            </w:r>
            <w:r>
              <w:rPr>
                <w:rFonts w:hint="eastAsia" w:ascii="方正楷体_GBK" w:hAnsi="方正楷体_GBK" w:eastAsia="方正楷体_GBK" w:cs="方正楷体_GBK"/>
                <w:color w:val="000000"/>
                <w:kern w:val="0"/>
                <w:vertAlign w:val="superscript"/>
              </w:rPr>
              <w:t>(a)</w:t>
            </w:r>
            <w:r>
              <w:rPr>
                <w:rFonts w:hint="eastAsia" w:ascii="方正楷体_GBK" w:hAnsi="方正楷体_GBK" w:eastAsia="方正楷体_GBK" w:cs="方正楷体_GBK"/>
                <w:color w:val="000000"/>
                <w:szCs w:val="21"/>
                <w:shd w:val="clear" w:color="auto" w:fill="FFFFFF"/>
              </w:rPr>
              <w:t>；</w:t>
            </w:r>
          </w:p>
          <w:p w14:paraId="5A31E4FD">
            <w:pPr>
              <w:keepNext w:val="0"/>
              <w:keepLines w:val="0"/>
              <w:suppressLineNumbers w:val="0"/>
              <w:spacing w:before="0" w:beforeAutospacing="0" w:after="0" w:afterAutospacing="0" w:line="300" w:lineRule="exact"/>
              <w:ind w:left="0" w:right="0"/>
              <w:rPr>
                <w:rFonts w:hint="eastAsia" w:ascii="方正楷体_GBK" w:hAnsi="方正楷体_GBK" w:eastAsia="方正楷体_GBK" w:cs="方正楷体_GBK"/>
                <w:kern w:val="0"/>
              </w:rPr>
            </w:pPr>
            <w:r>
              <w:rPr>
                <w:rFonts w:hint="eastAsia" w:ascii="方正楷体_GBK" w:hAnsi="方正楷体_GBK" w:eastAsia="方正楷体_GBK" w:cs="方正楷体_GBK"/>
              </w:rPr>
              <w:t>2.生产设备与设施情况</w:t>
            </w:r>
            <w:r>
              <w:rPr>
                <w:rFonts w:hint="eastAsia" w:ascii="方正楷体_GBK" w:hAnsi="方正楷体_GBK" w:eastAsia="方正楷体_GBK" w:cs="方正楷体_GBK"/>
                <w:kern w:val="0"/>
                <w:vertAlign w:val="superscript"/>
              </w:rPr>
              <w:t>(b)</w:t>
            </w:r>
            <w:r>
              <w:rPr>
                <w:rFonts w:hint="eastAsia" w:ascii="方正楷体_GBK" w:hAnsi="方正楷体_GBK" w:eastAsia="方正楷体_GBK" w:cs="方正楷体_GBK"/>
              </w:rPr>
              <w:t>；</w:t>
            </w:r>
          </w:p>
          <w:p w14:paraId="148A4605">
            <w:pPr>
              <w:keepNext w:val="0"/>
              <w:keepLines w:val="0"/>
              <w:pageBreakBefore w:val="0"/>
              <w:widowControl w:val="0"/>
              <w:numPr>
                <w:ilvl w:val="0"/>
                <w:numId w:val="0"/>
              </w:numPr>
              <w:kinsoku/>
              <w:wordWrap/>
              <w:overflowPunct/>
              <w:topLinePunct w:val="0"/>
              <w:autoSpaceDE/>
              <w:autoSpaceDN/>
              <w:bidi w:val="0"/>
              <w:spacing w:beforeLines="0" w:afterLines="0" w:line="300" w:lineRule="exact"/>
              <w:textAlignment w:val="auto"/>
              <w:rPr>
                <w:rFonts w:hint="default" w:ascii="Times New Roman" w:hAnsi="Times New Roman" w:eastAsia="仿宋_GB2312" w:cs="Times New Roman"/>
                <w:color w:val="auto"/>
                <w:kern w:val="0"/>
                <w:sz w:val="21"/>
                <w:lang w:val="en-US"/>
              </w:rPr>
            </w:pPr>
            <w:r>
              <w:rPr>
                <w:rFonts w:hint="eastAsia" w:eastAsia="仿宋_GB2312" w:cs="Times New Roman"/>
                <w:color w:val="auto"/>
                <w:sz w:val="21"/>
                <w:lang w:val="en-US" w:eastAsia="zh-CN"/>
              </w:rPr>
              <w:t>3.生产关键环节的生产记录</w:t>
            </w:r>
            <w:r>
              <w:rPr>
                <w:rFonts w:hint="default" w:ascii="Times New Roman" w:hAnsi="Times New Roman" w:eastAsia="仿宋_GB2312" w:cs="Times New Roman"/>
                <w:color w:val="auto"/>
                <w:kern w:val="0"/>
                <w:sz w:val="21"/>
                <w:vertAlign w:val="superscript"/>
              </w:rPr>
              <w:t>(</w:t>
            </w:r>
            <w:r>
              <w:rPr>
                <w:rFonts w:hint="eastAsia" w:eastAsia="仿宋_GB2312" w:cs="Times New Roman"/>
                <w:color w:val="auto"/>
                <w:kern w:val="0"/>
                <w:sz w:val="21"/>
                <w:vertAlign w:val="superscript"/>
                <w:lang w:val="en-US" w:eastAsia="zh-CN"/>
              </w:rPr>
              <w:t>d</w:t>
            </w:r>
            <w:r>
              <w:rPr>
                <w:rFonts w:hint="default" w:ascii="Times New Roman" w:hAnsi="Times New Roman" w:eastAsia="仿宋_GB2312" w:cs="Times New Roman"/>
                <w:color w:val="auto"/>
                <w:kern w:val="0"/>
                <w:sz w:val="21"/>
                <w:vertAlign w:val="superscript"/>
              </w:rPr>
              <w:t>)</w:t>
            </w:r>
            <w:r>
              <w:rPr>
                <w:rFonts w:hint="eastAsia" w:eastAsia="仿宋_GB2312" w:cs="Times New Roman"/>
                <w:color w:val="auto"/>
                <w:sz w:val="21"/>
                <w:lang w:val="en-US" w:eastAsia="zh-CN"/>
              </w:rPr>
              <w:t>；</w:t>
            </w:r>
          </w:p>
          <w:p w14:paraId="466C4C8A">
            <w:pPr>
              <w:keepNext w:val="0"/>
              <w:keepLines w:val="0"/>
              <w:suppressLineNumbers w:val="0"/>
              <w:spacing w:before="0" w:beforeAutospacing="0" w:after="0" w:afterAutospacing="0" w:line="300" w:lineRule="exact"/>
              <w:ind w:left="0" w:right="0"/>
              <w:rPr>
                <w:rFonts w:hint="eastAsia" w:ascii="方正楷体_GBK" w:hAnsi="方正楷体_GBK" w:eastAsia="方正楷体_GBK" w:cs="方正楷体_GBK"/>
                <w:kern w:val="0"/>
              </w:rPr>
            </w:pPr>
            <w:r>
              <w:rPr>
                <w:rFonts w:hint="eastAsia" w:ascii="方正楷体_GBK" w:hAnsi="方正楷体_GBK" w:eastAsia="方正楷体_GBK" w:cs="方正楷体_GBK"/>
                <w:kern w:val="0"/>
                <w:lang w:val="en-US" w:eastAsia="zh-CN"/>
              </w:rPr>
              <w:t>4</w:t>
            </w:r>
            <w:r>
              <w:rPr>
                <w:rFonts w:hint="eastAsia" w:ascii="方正楷体_GBK" w:hAnsi="方正楷体_GBK" w:eastAsia="方正楷体_GBK" w:cs="方正楷体_GBK"/>
                <w:kern w:val="0"/>
              </w:rPr>
              <w:t>.</w:t>
            </w:r>
            <w:r>
              <w:rPr>
                <w:rFonts w:hint="eastAsia" w:ascii="方正楷体_GBK" w:hAnsi="方正楷体_GBK" w:eastAsia="方正楷体_GBK" w:cs="方正楷体_GBK"/>
              </w:rPr>
              <w:t>生产用水符合国家规定的生活饮用水卫生标准情况</w:t>
            </w:r>
            <w:r>
              <w:rPr>
                <w:rFonts w:hint="eastAsia" w:ascii="方正楷体_GBK" w:hAnsi="方正楷体_GBK" w:eastAsia="方正楷体_GBK" w:cs="方正楷体_GBK"/>
                <w:kern w:val="0"/>
                <w:vertAlign w:val="superscript"/>
              </w:rPr>
              <w:t>(c)</w:t>
            </w:r>
            <w:r>
              <w:rPr>
                <w:rFonts w:hint="eastAsia" w:ascii="方正楷体_GBK" w:hAnsi="方正楷体_GBK" w:eastAsia="方正楷体_GBK" w:cs="方正楷体_GBK"/>
              </w:rPr>
              <w:t>；</w:t>
            </w:r>
          </w:p>
          <w:p w14:paraId="7E34407E">
            <w:pPr>
              <w:keepNext w:val="0"/>
              <w:keepLines w:val="0"/>
              <w:suppressLineNumbers w:val="0"/>
              <w:spacing w:before="0" w:beforeAutospacing="0" w:after="0" w:afterAutospacing="0" w:line="300" w:lineRule="exact"/>
              <w:ind w:left="0" w:right="0"/>
              <w:rPr>
                <w:rFonts w:hint="eastAsia" w:ascii="方正楷体_GBK" w:hAnsi="方正楷体_GBK" w:eastAsia="方正楷体_GBK" w:cs="方正楷体_GBK"/>
                <w:kern w:val="0"/>
              </w:rPr>
            </w:pPr>
            <w:r>
              <w:rPr>
                <w:rFonts w:hint="eastAsia" w:ascii="方正楷体_GBK" w:hAnsi="方正楷体_GBK" w:eastAsia="方正楷体_GBK" w:cs="方正楷体_GBK"/>
                <w:kern w:val="0"/>
                <w:lang w:val="en-US" w:eastAsia="zh-CN"/>
              </w:rPr>
              <w:t>5</w:t>
            </w:r>
            <w:r>
              <w:rPr>
                <w:rFonts w:hint="eastAsia" w:ascii="方正楷体_GBK" w:hAnsi="方正楷体_GBK" w:eastAsia="方正楷体_GBK" w:cs="方正楷体_GBK"/>
                <w:kern w:val="0"/>
              </w:rPr>
              <w:t>.使用的洗涤剂、消毒剂符合国家食品安全标准情况</w:t>
            </w:r>
            <w:r>
              <w:rPr>
                <w:rFonts w:hint="eastAsia" w:ascii="方正楷体_GBK" w:hAnsi="方正楷体_GBK" w:eastAsia="方正楷体_GBK" w:cs="方正楷体_GBK"/>
                <w:kern w:val="0"/>
                <w:vertAlign w:val="superscript"/>
              </w:rPr>
              <w:t>(d)</w:t>
            </w:r>
            <w:r>
              <w:rPr>
                <w:rFonts w:hint="eastAsia" w:ascii="方正楷体_GBK" w:hAnsi="方正楷体_GBK" w:eastAsia="方正楷体_GBK" w:cs="方正楷体_GBK"/>
                <w:kern w:val="0"/>
              </w:rPr>
              <w:t>；</w:t>
            </w:r>
            <w:r>
              <w:rPr>
                <w:rFonts w:hint="eastAsia" w:ascii="方正楷体_GBK" w:hAnsi="方正楷体_GBK" w:eastAsia="方正楷体_GBK" w:cs="方正楷体_GBK"/>
                <w:kern w:val="0"/>
                <w:lang w:val="en-US" w:eastAsia="zh-CN"/>
              </w:rPr>
              <w:t>6</w:t>
            </w:r>
            <w:r>
              <w:rPr>
                <w:rFonts w:hint="eastAsia" w:ascii="方正楷体_GBK" w:hAnsi="方正楷体_GBK" w:eastAsia="方正楷体_GBK" w:cs="方正楷体_GBK"/>
                <w:kern w:val="0"/>
              </w:rPr>
              <w:t>.消毒后的餐具饮具进行逐批检验情况；</w:t>
            </w:r>
          </w:p>
          <w:p w14:paraId="2496BF0E">
            <w:pPr>
              <w:keepNext w:val="0"/>
              <w:keepLines w:val="0"/>
              <w:suppressLineNumbers w:val="0"/>
              <w:spacing w:before="0" w:beforeAutospacing="0" w:after="0" w:afterAutospacing="0" w:line="300" w:lineRule="exact"/>
              <w:ind w:left="0" w:right="0"/>
              <w:rPr>
                <w:rFonts w:hint="eastAsia" w:ascii="方正楷体_GBK" w:hAnsi="方正楷体_GBK" w:eastAsia="方正楷体_GBK" w:cs="方正楷体_GBK"/>
                <w:kern w:val="0"/>
              </w:rPr>
            </w:pPr>
            <w:r>
              <w:rPr>
                <w:rFonts w:hint="eastAsia" w:ascii="方正楷体_GBK" w:hAnsi="方正楷体_GBK" w:eastAsia="方正楷体_GBK" w:cs="方正楷体_GBK"/>
                <w:kern w:val="0"/>
                <w:lang w:val="en-US" w:eastAsia="zh-CN"/>
              </w:rPr>
              <w:t>7</w:t>
            </w:r>
            <w:r>
              <w:rPr>
                <w:rFonts w:hint="eastAsia" w:ascii="方正楷体_GBK" w:hAnsi="方正楷体_GBK" w:eastAsia="方正楷体_GBK" w:cs="方正楷体_GBK"/>
                <w:kern w:val="0"/>
              </w:rPr>
              <w:t>.建立并遵守餐具饮具出厂检验记录制度情况</w:t>
            </w:r>
            <w:r>
              <w:rPr>
                <w:rFonts w:hint="eastAsia" w:ascii="方正楷体_GBK" w:hAnsi="方正楷体_GBK" w:eastAsia="方正楷体_GBK" w:cs="方正楷体_GBK"/>
                <w:kern w:val="0"/>
                <w:vertAlign w:val="superscript"/>
              </w:rPr>
              <w:t>(e)</w:t>
            </w:r>
            <w:r>
              <w:rPr>
                <w:rFonts w:hint="eastAsia" w:ascii="方正楷体_GBK" w:hAnsi="方正楷体_GBK" w:eastAsia="方正楷体_GBK" w:cs="方正楷体_GBK"/>
                <w:kern w:val="0"/>
              </w:rPr>
              <w:t>。</w:t>
            </w:r>
          </w:p>
        </w:tc>
        <w:tc>
          <w:tcPr>
            <w:tcW w:w="3586" w:type="dxa"/>
            <w:tcBorders>
              <w:top w:val="single" w:color="auto" w:sz="4" w:space="0"/>
              <w:left w:val="single" w:color="auto" w:sz="4" w:space="0"/>
              <w:bottom w:val="single" w:color="auto" w:sz="4" w:space="0"/>
              <w:right w:val="single" w:color="auto" w:sz="4" w:space="0"/>
            </w:tcBorders>
            <w:vAlign w:val="center"/>
          </w:tcPr>
          <w:p w14:paraId="5C3B8AF9">
            <w:pPr>
              <w:keepNext w:val="0"/>
              <w:keepLines w:val="0"/>
              <w:suppressLineNumbers w:val="0"/>
              <w:spacing w:before="0" w:beforeAutospacing="0" w:after="0" w:afterAutospacing="0" w:line="300" w:lineRule="exact"/>
              <w:ind w:left="0" w:right="0"/>
              <w:jc w:val="center"/>
              <w:rPr>
                <w:rFonts w:hint="eastAsia" w:ascii="方正楷体_GBK" w:hAnsi="方正楷体_GBK" w:eastAsia="方正楷体_GBK" w:cs="方正楷体_GBK"/>
                <w:kern w:val="0"/>
              </w:rPr>
            </w:pPr>
            <w:r>
              <w:rPr>
                <w:rFonts w:hint="eastAsia" w:ascii="方正楷体_GBK" w:hAnsi="方正楷体_GBK" w:eastAsia="方正楷体_GBK" w:cs="方正楷体_GBK"/>
                <w:kern w:val="0"/>
              </w:rPr>
              <w:t>-</w:t>
            </w:r>
            <w:r>
              <w:rPr>
                <w:rFonts w:hint="eastAsia" w:ascii="方正楷体_GBK" w:hAnsi="方正楷体_GBK" w:eastAsia="方正楷体_GBK" w:cs="方正楷体_GBK"/>
                <w:kern w:val="0"/>
                <w:lang w:val="en-US" w:eastAsia="zh-CN"/>
              </w:rPr>
              <w:t xml:space="preserve"> </w:t>
            </w:r>
            <w:r>
              <w:rPr>
                <w:rFonts w:hint="eastAsia" w:ascii="方正楷体_GBK" w:hAnsi="方正楷体_GBK" w:eastAsia="方正楷体_GBK" w:cs="方正楷体_GBK"/>
                <w:kern w:val="0"/>
              </w:rPr>
              <w:t>-</w:t>
            </w:r>
            <w:r>
              <w:rPr>
                <w:rFonts w:hint="eastAsia" w:ascii="方正楷体_GBK" w:hAnsi="方正楷体_GBK" w:eastAsia="方正楷体_GBK" w:cs="方正楷体_GBK"/>
                <w:kern w:val="0"/>
                <w:lang w:val="en-US" w:eastAsia="zh-CN"/>
              </w:rPr>
              <w:t xml:space="preserve"> </w:t>
            </w:r>
            <w:r>
              <w:rPr>
                <w:rFonts w:hint="eastAsia" w:ascii="方正楷体_GBK" w:hAnsi="方正楷体_GBK" w:eastAsia="方正楷体_GBK" w:cs="方正楷体_GBK"/>
                <w:kern w:val="0"/>
              </w:rPr>
              <w:t>-</w:t>
            </w:r>
            <w:r>
              <w:rPr>
                <w:rFonts w:hint="eastAsia" w:ascii="方正楷体_GBK" w:hAnsi="方正楷体_GBK" w:eastAsia="方正楷体_GBK" w:cs="方正楷体_GBK"/>
                <w:kern w:val="0"/>
                <w:lang w:val="en-US" w:eastAsia="zh-CN"/>
              </w:rPr>
              <w:t xml:space="preserve"> </w:t>
            </w:r>
            <w:r>
              <w:rPr>
                <w:rFonts w:hint="eastAsia" w:ascii="方正楷体_GBK" w:hAnsi="方正楷体_GBK" w:eastAsia="方正楷体_GBK" w:cs="方正楷体_GBK"/>
                <w:kern w:val="0"/>
              </w:rPr>
              <w:t>-</w:t>
            </w:r>
          </w:p>
        </w:tc>
      </w:tr>
      <w:tr w14:paraId="29083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77" w:type="dxa"/>
            <w:tcBorders>
              <w:top w:val="single" w:color="auto" w:sz="4" w:space="0"/>
              <w:left w:val="single" w:color="auto" w:sz="4" w:space="0"/>
              <w:bottom w:val="single" w:color="auto" w:sz="4" w:space="0"/>
              <w:right w:val="single" w:color="auto" w:sz="4" w:space="0"/>
            </w:tcBorders>
            <w:vAlign w:val="center"/>
          </w:tcPr>
          <w:p w14:paraId="5692EAB1">
            <w:pPr>
              <w:keepNext w:val="0"/>
              <w:keepLines w:val="0"/>
              <w:suppressLineNumbers w:val="0"/>
              <w:spacing w:before="0" w:beforeAutospacing="0" w:after="0" w:afterAutospacing="0" w:line="300" w:lineRule="exact"/>
              <w:ind w:left="0" w:right="0"/>
              <w:jc w:val="center"/>
              <w:rPr>
                <w:rFonts w:hint="eastAsia" w:ascii="方正楷体_GBK" w:hAnsi="方正楷体_GBK" w:eastAsia="方正楷体_GBK" w:cs="方正楷体_GBK"/>
                <w:kern w:val="0"/>
              </w:rPr>
            </w:pPr>
            <w:r>
              <w:rPr>
                <w:rFonts w:hint="eastAsia" w:ascii="方正楷体_GBK" w:hAnsi="方正楷体_GBK" w:eastAsia="方正楷体_GBK" w:cs="方正楷体_GBK"/>
                <w:kern w:val="0"/>
              </w:rPr>
              <w:t>出厂餐具饮具</w:t>
            </w:r>
          </w:p>
        </w:tc>
        <w:tc>
          <w:tcPr>
            <w:tcW w:w="3901" w:type="dxa"/>
            <w:tcBorders>
              <w:top w:val="single" w:color="auto" w:sz="4" w:space="0"/>
              <w:left w:val="single" w:color="auto" w:sz="4" w:space="0"/>
              <w:bottom w:val="single" w:color="auto" w:sz="4" w:space="0"/>
              <w:right w:val="single" w:color="auto" w:sz="4" w:space="0"/>
            </w:tcBorders>
            <w:vAlign w:val="center"/>
          </w:tcPr>
          <w:p w14:paraId="6380224F">
            <w:pPr>
              <w:keepNext w:val="0"/>
              <w:keepLines w:val="0"/>
              <w:suppressLineNumbers w:val="0"/>
              <w:spacing w:before="0" w:beforeAutospacing="0" w:after="0" w:afterAutospacing="0" w:line="300" w:lineRule="exact"/>
              <w:ind w:left="0" w:right="0"/>
              <w:rPr>
                <w:rFonts w:hint="eastAsia" w:ascii="方正楷体_GBK" w:hAnsi="方正楷体_GBK" w:eastAsia="方正楷体_GBK" w:cs="方正楷体_GBK"/>
                <w:kern w:val="0"/>
              </w:rPr>
            </w:pPr>
            <w:r>
              <w:rPr>
                <w:rFonts w:hint="eastAsia" w:ascii="方正楷体_GBK" w:hAnsi="方正楷体_GBK" w:eastAsia="方正楷体_GBK" w:cs="方正楷体_GBK"/>
                <w:kern w:val="0"/>
              </w:rPr>
              <w:t>每个企业抽查1-2个批次自检合格后待出厂的消毒餐具饮具</w:t>
            </w:r>
          </w:p>
        </w:tc>
        <w:tc>
          <w:tcPr>
            <w:tcW w:w="5472" w:type="dxa"/>
            <w:tcBorders>
              <w:top w:val="single" w:color="auto" w:sz="4" w:space="0"/>
              <w:left w:val="single" w:color="auto" w:sz="4" w:space="0"/>
              <w:bottom w:val="single" w:color="auto" w:sz="4" w:space="0"/>
              <w:right w:val="single" w:color="auto" w:sz="4" w:space="0"/>
            </w:tcBorders>
            <w:vAlign w:val="center"/>
          </w:tcPr>
          <w:p w14:paraId="0D44346E">
            <w:pPr>
              <w:keepNext w:val="0"/>
              <w:keepLines w:val="0"/>
              <w:suppressLineNumbers w:val="0"/>
              <w:spacing w:before="0" w:beforeAutospacing="0" w:after="0" w:afterAutospacing="0" w:line="300" w:lineRule="exact"/>
              <w:ind w:left="0" w:right="0"/>
              <w:rPr>
                <w:rFonts w:hint="eastAsia" w:ascii="方正楷体_GBK" w:hAnsi="方正楷体_GBK" w:eastAsia="方正楷体_GBK" w:cs="方正楷体_GBK"/>
                <w:kern w:val="0"/>
              </w:rPr>
            </w:pPr>
            <w:r>
              <w:rPr>
                <w:rFonts w:hint="eastAsia" w:ascii="方正楷体_GBK" w:hAnsi="方正楷体_GBK" w:eastAsia="方正楷体_GBK" w:cs="方正楷体_GBK"/>
                <w:kern w:val="0"/>
              </w:rPr>
              <w:t>1.出厂餐具饮具随附消毒合格证明情况；</w:t>
            </w:r>
          </w:p>
          <w:p w14:paraId="620D796E">
            <w:pPr>
              <w:keepNext w:val="0"/>
              <w:keepLines w:val="0"/>
              <w:suppressLineNumbers w:val="0"/>
              <w:spacing w:before="0" w:beforeAutospacing="0" w:after="0" w:afterAutospacing="0" w:line="300" w:lineRule="exact"/>
              <w:ind w:left="0" w:right="0"/>
              <w:rPr>
                <w:rFonts w:hint="eastAsia" w:ascii="方正楷体_GBK" w:hAnsi="方正楷体_GBK" w:eastAsia="方正楷体_GBK" w:cs="方正楷体_GBK"/>
                <w:kern w:val="0"/>
                <w:lang w:eastAsia="zh-CN"/>
              </w:rPr>
            </w:pPr>
            <w:r>
              <w:rPr>
                <w:rFonts w:hint="eastAsia" w:ascii="方正楷体_GBK" w:hAnsi="方正楷体_GBK" w:eastAsia="方正楷体_GBK" w:cs="方正楷体_GBK"/>
                <w:kern w:val="0"/>
              </w:rPr>
              <w:t>2.出厂餐具饮具按规定在独立包装上标注相关内容情况</w:t>
            </w:r>
            <w:r>
              <w:rPr>
                <w:rFonts w:hint="eastAsia" w:ascii="方正楷体_GBK" w:hAnsi="方正楷体_GBK" w:eastAsia="方正楷体_GBK" w:cs="方正楷体_GBK"/>
                <w:kern w:val="0"/>
                <w:vertAlign w:val="superscript"/>
              </w:rPr>
              <w:t>(f)</w:t>
            </w:r>
            <w:r>
              <w:rPr>
                <w:rFonts w:hint="eastAsia" w:ascii="方正楷体_GBK" w:hAnsi="方正楷体_GBK" w:eastAsia="方正楷体_GBK" w:cs="方正楷体_GBK"/>
                <w:kern w:val="0"/>
                <w:vertAlign w:val="superscript"/>
                <w:lang w:eastAsia="zh-CN"/>
              </w:rPr>
              <w:t>。</w:t>
            </w:r>
          </w:p>
        </w:tc>
        <w:tc>
          <w:tcPr>
            <w:tcW w:w="3586" w:type="dxa"/>
            <w:tcBorders>
              <w:top w:val="single" w:color="auto" w:sz="4" w:space="0"/>
              <w:left w:val="single" w:color="auto" w:sz="4" w:space="0"/>
              <w:bottom w:val="single" w:color="auto" w:sz="4" w:space="0"/>
              <w:right w:val="single" w:color="auto" w:sz="4" w:space="0"/>
            </w:tcBorders>
            <w:vAlign w:val="center"/>
          </w:tcPr>
          <w:p w14:paraId="3C136486">
            <w:pPr>
              <w:keepNext w:val="0"/>
              <w:keepLines w:val="0"/>
              <w:suppressLineNumbers w:val="0"/>
              <w:spacing w:before="0" w:beforeAutospacing="0" w:after="0" w:afterAutospacing="0" w:line="300" w:lineRule="exact"/>
              <w:ind w:left="0" w:right="0"/>
              <w:rPr>
                <w:rFonts w:hint="eastAsia" w:ascii="方正楷体_GBK" w:hAnsi="方正楷体_GBK" w:eastAsia="方正楷体_GBK" w:cs="方正楷体_GBK"/>
                <w:kern w:val="0"/>
              </w:rPr>
            </w:pPr>
            <w:r>
              <w:rPr>
                <w:rFonts w:hint="eastAsia" w:ascii="方正楷体_GBK" w:hAnsi="方正楷体_GBK" w:eastAsia="方正楷体_GBK" w:cs="方正楷体_GBK"/>
                <w:kern w:val="0"/>
              </w:rPr>
              <w:t>感官要求，游离性余氯、阴离子合成洗涤剂，大肠菌群、沙门氏菌</w:t>
            </w:r>
          </w:p>
        </w:tc>
      </w:tr>
    </w:tbl>
    <w:p w14:paraId="21DD2FA8">
      <w:pPr>
        <w:adjustRightInd w:val="0"/>
        <w:snapToGrid w:val="0"/>
        <w:spacing w:line="300" w:lineRule="exact"/>
        <w:ind w:firstLine="403"/>
        <w:jc w:val="left"/>
        <w:rPr>
          <w:rFonts w:hint="eastAsia" w:ascii="方正楷体_GBK" w:hAnsi="方正楷体_GBK" w:eastAsia="方正楷体_GBK" w:cs="方正楷体_GBK"/>
        </w:rPr>
      </w:pPr>
      <w:r>
        <w:rPr>
          <w:rFonts w:hint="eastAsia" w:ascii="方正楷体_GBK" w:hAnsi="方正楷体_GBK" w:eastAsia="方正楷体_GBK" w:cs="方正楷体_GBK"/>
        </w:rPr>
        <w:t>a.应当按照回收、除渣、浸泡、清洗、消毒、烘干、包装、储存的工艺流程设置功</w:t>
      </w:r>
      <w:r>
        <w:rPr>
          <w:rFonts w:hint="eastAsia" w:ascii="方正楷体_GBK" w:hAnsi="方正楷体_GBK" w:eastAsia="方正楷体_GBK" w:cs="方正楷体_GBK"/>
          <w:color w:val="000000"/>
        </w:rPr>
        <w:t>能区（间），</w:t>
      </w:r>
      <w:r>
        <w:rPr>
          <w:rFonts w:hint="eastAsia" w:ascii="方正楷体_GBK" w:hAnsi="方正楷体_GBK" w:eastAsia="方正楷体_GBK" w:cs="方正楷体_GBK"/>
          <w:color w:val="000000"/>
          <w:szCs w:val="21"/>
          <w:shd w:val="clear" w:color="auto" w:fill="FFFFFF"/>
        </w:rPr>
        <w:t>采取有效分离或者分隔措施，防止交叉污染</w:t>
      </w:r>
      <w:r>
        <w:rPr>
          <w:rFonts w:hint="eastAsia" w:ascii="方正楷体_GBK" w:hAnsi="方正楷体_GBK" w:eastAsia="方正楷体_GBK" w:cs="方正楷体_GBK"/>
          <w:color w:val="000000"/>
        </w:rPr>
        <w:t>；生</w:t>
      </w:r>
      <w:r>
        <w:rPr>
          <w:rFonts w:hint="eastAsia" w:ascii="方正楷体_GBK" w:hAnsi="方正楷体_GBK" w:eastAsia="方正楷体_GBK" w:cs="方正楷体_GBK"/>
        </w:rPr>
        <w:t>产车间地面、墙面、顶棚应便于清洁，防止污垢积存、防霉。按</w:t>
      </w:r>
      <w:r>
        <w:rPr>
          <w:rFonts w:hint="eastAsia" w:ascii="方正楷体_GBK" w:hAnsi="方正楷体_GBK" w:eastAsia="方正楷体_GBK" w:cs="方正楷体_GBK"/>
          <w:szCs w:val="21"/>
        </w:rPr>
        <w:t>《食品安全国家标准 餐（饮）具集中消毒卫生规范》（GB31651）进行合规判定。</w:t>
      </w:r>
    </w:p>
    <w:p w14:paraId="2A4389B6">
      <w:pPr>
        <w:adjustRightInd w:val="0"/>
        <w:snapToGrid w:val="0"/>
        <w:spacing w:line="300" w:lineRule="exact"/>
        <w:ind w:firstLine="403"/>
        <w:jc w:val="left"/>
        <w:rPr>
          <w:rFonts w:hint="eastAsia" w:ascii="方正楷体_GBK" w:hAnsi="方正楷体_GBK" w:eastAsia="方正楷体_GBK" w:cs="方正楷体_GBK"/>
        </w:rPr>
      </w:pPr>
      <w:r>
        <w:rPr>
          <w:rFonts w:hint="eastAsia" w:ascii="方正楷体_GBK" w:hAnsi="方正楷体_GBK" w:eastAsia="方正楷体_GBK" w:cs="方正楷体_GBK"/>
        </w:rPr>
        <w:t>b.应当配备与生产能力相适应的自动除渣、餐具饮具分拣与浸泡、自动喷淋清洗、消毒、烘干和自动包装生产设备，包装间应设置二次更衣室（内设更衣、流水洗手、干手和消毒设施）、专用物流通道、空气消毒设施。按</w:t>
      </w:r>
      <w:r>
        <w:rPr>
          <w:rFonts w:hint="eastAsia" w:ascii="方正楷体_GBK" w:hAnsi="方正楷体_GBK" w:eastAsia="方正楷体_GBK" w:cs="方正楷体_GBK"/>
          <w:szCs w:val="21"/>
        </w:rPr>
        <w:t>《食品安全国家标准 餐（饮）具集中消毒卫生规范》（GB31651）进行合规判定。</w:t>
      </w:r>
    </w:p>
    <w:p w14:paraId="335F5B94">
      <w:pPr>
        <w:adjustRightInd w:val="0"/>
        <w:snapToGrid w:val="0"/>
        <w:spacing w:line="300" w:lineRule="exact"/>
        <w:ind w:firstLine="403"/>
        <w:jc w:val="left"/>
        <w:rPr>
          <w:rFonts w:hint="eastAsia" w:ascii="方正楷体_GBK" w:hAnsi="方正楷体_GBK" w:eastAsia="方正楷体_GBK" w:cs="方正楷体_GBK"/>
        </w:rPr>
      </w:pPr>
      <w:r>
        <w:rPr>
          <w:rFonts w:hint="eastAsia" w:ascii="方正楷体_GBK" w:hAnsi="方正楷体_GBK" w:eastAsia="方正楷体_GBK" w:cs="方正楷体_GBK"/>
        </w:rPr>
        <w:t>c.用水由持有效卫生许可证供水单位供应的，原则上视为合规；用水为自建设施供水或其他方式供应的，检查水质检验报告，供水设施中使用的涉及饮用水卫生安全产品应提供相应卫生许可批件，判定合规情况。</w:t>
      </w:r>
    </w:p>
    <w:p w14:paraId="501A746F">
      <w:pPr>
        <w:adjustRightInd w:val="0"/>
        <w:snapToGrid w:val="0"/>
        <w:spacing w:line="300" w:lineRule="exact"/>
        <w:ind w:firstLine="400"/>
        <w:jc w:val="left"/>
        <w:rPr>
          <w:rFonts w:hint="eastAsia" w:ascii="方正楷体_GBK" w:hAnsi="方正楷体_GBK" w:eastAsia="方正楷体_GBK" w:cs="方正楷体_GBK"/>
          <w:kern w:val="0"/>
        </w:rPr>
      </w:pPr>
      <w:r>
        <w:rPr>
          <w:rFonts w:hint="eastAsia" w:ascii="方正楷体_GBK" w:hAnsi="方正楷体_GBK" w:eastAsia="方正楷体_GBK" w:cs="方正楷体_GBK"/>
        </w:rPr>
        <w:t>d.</w:t>
      </w:r>
      <w:r>
        <w:rPr>
          <w:rFonts w:hint="eastAsia" w:ascii="方正楷体_GBK" w:hAnsi="方正楷体_GBK" w:eastAsia="方正楷体_GBK" w:cs="方正楷体_GBK"/>
          <w:kern w:val="0"/>
        </w:rPr>
        <w:t>使用的洗涤剂和消毒剂均符合规定的判定为合规，有一项不符合规定的判定为不合规。</w:t>
      </w:r>
    </w:p>
    <w:p w14:paraId="0EC82923">
      <w:pPr>
        <w:adjustRightInd w:val="0"/>
        <w:snapToGrid w:val="0"/>
        <w:spacing w:line="360" w:lineRule="auto"/>
        <w:ind w:firstLine="400"/>
        <w:jc w:val="left"/>
        <w:rPr>
          <w:rFonts w:hint="eastAsia" w:ascii="方正楷体_GBK" w:hAnsi="方正楷体_GBK" w:eastAsia="方正楷体_GBK" w:cs="方正楷体_GBK"/>
          <w:kern w:val="0"/>
        </w:rPr>
      </w:pPr>
      <w:r>
        <w:rPr>
          <w:rFonts w:hint="eastAsia" w:ascii="方正楷体_GBK" w:hAnsi="方正楷体_GBK" w:eastAsia="方正楷体_GBK" w:cs="方正楷体_GBK"/>
        </w:rPr>
        <w:t>e.指</w:t>
      </w:r>
      <w:r>
        <w:rPr>
          <w:rFonts w:hint="eastAsia" w:ascii="方正楷体_GBK" w:hAnsi="方正楷体_GBK" w:eastAsia="方正楷体_GBK" w:cs="方正楷体_GBK"/>
          <w:kern w:val="0"/>
        </w:rPr>
        <w:t>建立出厂检验记录并记录出厂餐具饮具数量、消毒日期和批号、使用期限、出厂日期以及委托方（或购货者）名称、地址、联系方式等内容，缺项视为不合规。</w:t>
      </w:r>
    </w:p>
    <w:p w14:paraId="6733786F">
      <w:pPr>
        <w:adjustRightInd w:val="0"/>
        <w:snapToGrid w:val="0"/>
        <w:spacing w:line="360" w:lineRule="auto"/>
        <w:ind w:firstLine="400"/>
        <w:jc w:val="left"/>
        <w:rPr>
          <w:rFonts w:hint="eastAsia" w:ascii="宋体" w:hAnsi="宋体" w:eastAsia="仿宋_GB2312" w:cs="仿宋_GB2312"/>
        </w:rPr>
      </w:pPr>
      <w:r>
        <w:rPr>
          <w:rFonts w:hint="eastAsia" w:ascii="方正楷体_GBK" w:hAnsi="方正楷体_GBK" w:eastAsia="方正楷体_GBK" w:cs="方正楷体_GBK"/>
        </w:rPr>
        <w:t>f.指消毒后的餐具饮具在独立包装上标注单位名称、地址、联系方式、消毒方法、消毒日期和批号以及使用期限等内容，缺项视为不合规。</w:t>
      </w:r>
    </w:p>
    <w:p w14:paraId="2E4C958C">
      <w:pPr>
        <w:widowControl w:val="0"/>
        <w:spacing w:line="600" w:lineRule="exact"/>
        <w:jc w:val="both"/>
        <w:rPr>
          <w:rFonts w:hint="eastAsia" w:ascii="宋体" w:hAnsi="宋体" w:eastAsia="黑体" w:cs="Times New Roman"/>
          <w:kern w:val="2"/>
          <w:sz w:val="32"/>
          <w:szCs w:val="32"/>
          <w:lang w:val="en-US" w:eastAsia="zh-CN" w:bidi="ar-SA"/>
        </w:rPr>
      </w:pPr>
    </w:p>
    <w:p w14:paraId="50106D5F">
      <w:pPr>
        <w:widowControl w:val="0"/>
        <w:spacing w:line="600" w:lineRule="exact"/>
        <w:jc w:val="both"/>
        <w:rPr>
          <w:rFonts w:hint="eastAsia" w:ascii="宋体" w:hAnsi="宋体" w:eastAsia="黑体" w:cs="Times New Roman"/>
          <w:kern w:val="2"/>
          <w:sz w:val="32"/>
          <w:szCs w:val="32"/>
          <w:lang w:val="en-US" w:eastAsia="zh-CN" w:bidi="ar-SA"/>
        </w:rPr>
      </w:pPr>
    </w:p>
    <w:p w14:paraId="73D34E86">
      <w:pPr>
        <w:widowControl w:val="0"/>
        <w:spacing w:line="600" w:lineRule="exact"/>
        <w:jc w:val="both"/>
        <w:rPr>
          <w:rFonts w:hint="eastAsia" w:ascii="宋体" w:hAnsi="宋体" w:eastAsia="黑体" w:cs="Times New Roman"/>
          <w:kern w:val="2"/>
          <w:sz w:val="32"/>
          <w:szCs w:val="32"/>
          <w:lang w:val="en-US" w:eastAsia="zh-CN" w:bidi="ar-SA"/>
        </w:rPr>
      </w:pPr>
    </w:p>
    <w:p w14:paraId="180CAB39">
      <w:pPr>
        <w:widowControl w:val="0"/>
        <w:spacing w:line="600" w:lineRule="exact"/>
        <w:jc w:val="both"/>
        <w:rPr>
          <w:rFonts w:hint="eastAsia" w:ascii="宋体" w:hAnsi="宋体" w:eastAsia="黑体" w:cs="Times New Roman"/>
          <w:kern w:val="2"/>
          <w:sz w:val="32"/>
          <w:szCs w:val="32"/>
          <w:lang w:val="en-US" w:eastAsia="zh-CN" w:bidi="ar-SA"/>
        </w:rPr>
      </w:pPr>
    </w:p>
    <w:p w14:paraId="2CCDAD50">
      <w:pPr>
        <w:widowControl w:val="0"/>
        <w:spacing w:line="600" w:lineRule="exact"/>
        <w:jc w:val="both"/>
        <w:rPr>
          <w:rFonts w:hint="eastAsia" w:ascii="宋体" w:hAnsi="宋体" w:eastAsia="黑体" w:cs="Times New Roman"/>
          <w:kern w:val="2"/>
          <w:sz w:val="32"/>
          <w:szCs w:val="32"/>
          <w:lang w:val="en-US" w:eastAsia="zh-CN" w:bidi="ar-SA"/>
        </w:rPr>
      </w:pPr>
    </w:p>
    <w:p w14:paraId="57E87C14">
      <w:pPr>
        <w:widowControl w:val="0"/>
        <w:spacing w:line="600" w:lineRule="exact"/>
        <w:jc w:val="both"/>
        <w:rPr>
          <w:rFonts w:hint="eastAsia" w:ascii="宋体" w:hAnsi="宋体" w:eastAsia="黑体" w:cs="Times New Roman"/>
          <w:kern w:val="2"/>
          <w:sz w:val="32"/>
          <w:szCs w:val="32"/>
          <w:lang w:val="en-US" w:eastAsia="zh-CN" w:bidi="ar-SA"/>
        </w:rPr>
      </w:pPr>
    </w:p>
    <w:p w14:paraId="1173CBF6">
      <w:pPr>
        <w:widowControl w:val="0"/>
        <w:spacing w:line="600" w:lineRule="exact"/>
        <w:jc w:val="both"/>
        <w:rPr>
          <w:rFonts w:hint="eastAsia" w:ascii="宋体" w:hAnsi="宋体" w:eastAsia="黑体" w:cs="Times New Roman"/>
          <w:kern w:val="2"/>
          <w:sz w:val="32"/>
          <w:szCs w:val="32"/>
          <w:lang w:val="en-US" w:eastAsia="zh-CN" w:bidi="ar-SA"/>
        </w:rPr>
      </w:pPr>
    </w:p>
    <w:p w14:paraId="3600C0FD">
      <w:pPr>
        <w:widowControl w:val="0"/>
        <w:spacing w:line="600" w:lineRule="exact"/>
        <w:jc w:val="both"/>
        <w:rPr>
          <w:rFonts w:hint="eastAsia" w:ascii="宋体" w:hAnsi="宋体" w:eastAsia="黑体" w:cs="Times New Roman"/>
          <w:kern w:val="2"/>
          <w:sz w:val="32"/>
          <w:szCs w:val="32"/>
          <w:lang w:val="en-US" w:eastAsia="zh-CN" w:bidi="ar-SA"/>
        </w:rPr>
      </w:pPr>
    </w:p>
    <w:p w14:paraId="7431E7D7">
      <w:pPr>
        <w:widowControl w:val="0"/>
        <w:spacing w:line="600" w:lineRule="exact"/>
        <w:jc w:val="both"/>
        <w:rPr>
          <w:rFonts w:hint="eastAsia" w:ascii="宋体" w:hAnsi="宋体" w:eastAsia="黑体" w:cs="Times New Roman"/>
          <w:kern w:val="2"/>
          <w:sz w:val="32"/>
          <w:szCs w:val="32"/>
          <w:lang w:val="en-US" w:eastAsia="zh-CN" w:bidi="ar-SA"/>
        </w:rPr>
      </w:pPr>
    </w:p>
    <w:p w14:paraId="7C0289AE">
      <w:pPr>
        <w:widowControl w:val="0"/>
        <w:spacing w:line="600" w:lineRule="exact"/>
        <w:jc w:val="both"/>
        <w:rPr>
          <w:rFonts w:hint="eastAsia" w:ascii="宋体" w:hAnsi="宋体" w:eastAsia="黑体" w:cs="Times New Roman"/>
          <w:kern w:val="2"/>
          <w:sz w:val="32"/>
          <w:szCs w:val="32"/>
          <w:lang w:val="en-US" w:eastAsia="zh-CN" w:bidi="ar-SA"/>
        </w:rPr>
      </w:pPr>
    </w:p>
    <w:p w14:paraId="60B8E5A6">
      <w:pPr>
        <w:widowControl w:val="0"/>
        <w:spacing w:line="600" w:lineRule="exact"/>
        <w:jc w:val="both"/>
        <w:rPr>
          <w:rFonts w:hint="eastAsia" w:ascii="宋体" w:hAnsi="宋体" w:eastAsia="黑体" w:cs="Times New Roman"/>
          <w:kern w:val="2"/>
          <w:sz w:val="32"/>
          <w:szCs w:val="32"/>
          <w:lang w:val="en-US" w:eastAsia="zh-CN" w:bidi="ar-SA"/>
        </w:rPr>
      </w:pPr>
    </w:p>
    <w:p w14:paraId="50815D6C">
      <w:pPr>
        <w:widowControl w:val="0"/>
        <w:spacing w:line="600" w:lineRule="exact"/>
        <w:jc w:val="both"/>
        <w:rPr>
          <w:rFonts w:hint="eastAsia" w:ascii="宋体" w:hAnsi="宋体" w:eastAsia="黑体" w:cs="Times New Roman"/>
          <w:kern w:val="2"/>
          <w:sz w:val="32"/>
          <w:szCs w:val="32"/>
          <w:lang w:val="en-US" w:eastAsia="zh-CN" w:bidi="ar-SA"/>
        </w:rPr>
      </w:pPr>
    </w:p>
    <w:p w14:paraId="7BB37863">
      <w:pPr>
        <w:widowControl w:val="0"/>
        <w:spacing w:line="600" w:lineRule="exact"/>
        <w:jc w:val="both"/>
        <w:rPr>
          <w:rFonts w:hint="eastAsia" w:ascii="宋体" w:hAnsi="宋体" w:eastAsia="黑体" w:cs="Times New Roman"/>
          <w:kern w:val="2"/>
          <w:sz w:val="32"/>
          <w:szCs w:val="32"/>
          <w:lang w:val="en-US" w:eastAsia="zh-CN" w:bidi="ar-SA"/>
        </w:rPr>
      </w:pPr>
    </w:p>
    <w:p w14:paraId="000DC675">
      <w:pPr>
        <w:widowControl w:val="0"/>
        <w:spacing w:line="600" w:lineRule="exact"/>
        <w:jc w:val="both"/>
        <w:rPr>
          <w:rFonts w:ascii="宋体" w:hAnsi="宋体" w:eastAsia="黑体" w:cs="Times New Roman"/>
          <w:kern w:val="2"/>
          <w:sz w:val="32"/>
          <w:szCs w:val="32"/>
          <w:lang w:val="en-US" w:eastAsia="zh-CN" w:bidi="ar-SA"/>
        </w:rPr>
      </w:pPr>
      <w:r>
        <w:rPr>
          <w:rFonts w:hint="eastAsia" w:ascii="宋体" w:hAnsi="宋体" w:eastAsia="黑体" w:cs="Times New Roman"/>
          <w:kern w:val="2"/>
          <w:sz w:val="32"/>
          <w:szCs w:val="32"/>
          <w:lang w:val="en-US" w:eastAsia="zh-CN" w:bidi="ar-SA"/>
        </w:rPr>
        <w:t>附表4</w:t>
      </w:r>
    </w:p>
    <w:p w14:paraId="1D022A3D">
      <w:pPr>
        <w:widowControl w:val="0"/>
        <w:spacing w:before="156" w:beforeLines="50" w:line="600" w:lineRule="exact"/>
        <w:jc w:val="center"/>
        <w:rPr>
          <w:rFonts w:hint="eastAsia" w:ascii="宋体" w:hAnsi="宋体" w:eastAsia="方正公文小标宋" w:cs="方正公文小标宋"/>
          <w:b w:val="0"/>
          <w:bCs w:val="0"/>
          <w:kern w:val="2"/>
          <w:sz w:val="44"/>
          <w:szCs w:val="44"/>
          <w:lang w:val="en-US" w:eastAsia="zh-CN" w:bidi="ar-SA"/>
        </w:rPr>
      </w:pPr>
      <w:r>
        <w:rPr>
          <w:rFonts w:hint="eastAsia" w:ascii="宋体" w:hAnsi="宋体" w:eastAsia="方正公文小标宋" w:cs="方正公文小标宋"/>
          <w:b w:val="0"/>
          <w:bCs w:val="0"/>
          <w:kern w:val="2"/>
          <w:sz w:val="44"/>
          <w:szCs w:val="44"/>
          <w:lang w:val="en-US" w:eastAsia="zh-CN" w:bidi="ar-SA"/>
        </w:rPr>
        <w:t>2026年生活饮用水卫生国家随机监督抽查工作计划表</w:t>
      </w:r>
    </w:p>
    <w:tbl>
      <w:tblPr>
        <w:tblStyle w:val="5"/>
        <w:tblW w:w="14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6103"/>
        <w:gridCol w:w="4111"/>
        <w:gridCol w:w="1687"/>
      </w:tblGrid>
      <w:tr w14:paraId="5D3F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vAlign w:val="center"/>
          </w:tcPr>
          <w:p w14:paraId="23609BE7">
            <w:pPr>
              <w:keepNext w:val="0"/>
              <w:keepLines w:val="0"/>
              <w:suppressLineNumbers w:val="0"/>
              <w:spacing w:before="0" w:beforeLines="0" w:beforeAutospacing="0" w:after="0" w:afterLines="0" w:afterAutospacing="0" w:line="300" w:lineRule="exact"/>
              <w:ind w:left="0" w:right="0"/>
              <w:jc w:val="center"/>
              <w:rPr>
                <w:rFonts w:hint="eastAsia" w:ascii="方正楷体_GBK" w:hAnsi="方正楷体_GBK" w:eastAsia="方正楷体_GBK" w:cs="方正楷体_GBK"/>
                <w:sz w:val="21"/>
              </w:rPr>
            </w:pPr>
            <w:r>
              <w:rPr>
                <w:rFonts w:hint="eastAsia" w:ascii="方正楷体_GBK" w:hAnsi="方正楷体_GBK" w:eastAsia="方正楷体_GBK" w:cs="方正楷体_GBK"/>
                <w:sz w:val="21"/>
              </w:rPr>
              <w:t>监督检查对象</w:t>
            </w:r>
          </w:p>
        </w:tc>
        <w:tc>
          <w:tcPr>
            <w:tcW w:w="6103" w:type="dxa"/>
            <w:tcBorders>
              <w:top w:val="single" w:color="auto" w:sz="4" w:space="0"/>
              <w:left w:val="single" w:color="auto" w:sz="4" w:space="0"/>
              <w:bottom w:val="single" w:color="auto" w:sz="4" w:space="0"/>
              <w:right w:val="single" w:color="auto" w:sz="4" w:space="0"/>
              <w:tl2br w:val="nil"/>
              <w:tr2bl w:val="nil"/>
            </w:tcBorders>
            <w:vAlign w:val="center"/>
          </w:tcPr>
          <w:p w14:paraId="178569C9">
            <w:pPr>
              <w:keepNext w:val="0"/>
              <w:keepLines w:val="0"/>
              <w:suppressLineNumbers w:val="0"/>
              <w:spacing w:before="0" w:beforeLines="0" w:beforeAutospacing="0" w:after="0" w:afterLines="0" w:afterAutospacing="0" w:line="300" w:lineRule="exact"/>
              <w:ind w:left="0" w:right="0"/>
              <w:jc w:val="center"/>
              <w:rPr>
                <w:rFonts w:hint="eastAsia" w:ascii="方正楷体_GBK" w:hAnsi="方正楷体_GBK" w:eastAsia="方正楷体_GBK" w:cs="方正楷体_GBK"/>
                <w:sz w:val="21"/>
              </w:rPr>
            </w:pPr>
            <w:r>
              <w:rPr>
                <w:rFonts w:hint="eastAsia" w:ascii="方正楷体_GBK" w:hAnsi="方正楷体_GBK" w:eastAsia="方正楷体_GBK" w:cs="方正楷体_GBK"/>
                <w:sz w:val="21"/>
              </w:rPr>
              <w:t>范围和数量</w:t>
            </w:r>
          </w:p>
        </w:tc>
        <w:tc>
          <w:tcPr>
            <w:tcW w:w="4111" w:type="dxa"/>
            <w:tcBorders>
              <w:top w:val="single" w:color="auto" w:sz="4" w:space="0"/>
              <w:left w:val="single" w:color="auto" w:sz="4" w:space="0"/>
              <w:bottom w:val="single" w:color="auto" w:sz="4" w:space="0"/>
              <w:right w:val="single" w:color="auto" w:sz="4" w:space="0"/>
              <w:tl2br w:val="nil"/>
              <w:tr2bl w:val="nil"/>
            </w:tcBorders>
            <w:vAlign w:val="center"/>
          </w:tcPr>
          <w:p w14:paraId="785BE469">
            <w:pPr>
              <w:keepNext w:val="0"/>
              <w:keepLines w:val="0"/>
              <w:suppressLineNumbers w:val="0"/>
              <w:spacing w:before="0" w:beforeLines="0" w:beforeAutospacing="0" w:after="0" w:afterLines="0" w:afterAutospacing="0" w:line="300" w:lineRule="exact"/>
              <w:ind w:left="0" w:right="0"/>
              <w:jc w:val="center"/>
              <w:rPr>
                <w:rFonts w:hint="eastAsia" w:ascii="方正楷体_GBK" w:hAnsi="方正楷体_GBK" w:eastAsia="方正楷体_GBK" w:cs="方正楷体_GBK"/>
                <w:sz w:val="21"/>
              </w:rPr>
            </w:pPr>
            <w:r>
              <w:rPr>
                <w:rFonts w:hint="eastAsia" w:ascii="方正楷体_GBK" w:hAnsi="方正楷体_GBK" w:eastAsia="方正楷体_GBK" w:cs="方正楷体_GBK"/>
                <w:sz w:val="21"/>
              </w:rPr>
              <w:t>检查内容</w:t>
            </w:r>
          </w:p>
        </w:tc>
        <w:tc>
          <w:tcPr>
            <w:tcW w:w="1687" w:type="dxa"/>
            <w:tcBorders>
              <w:top w:val="single" w:color="auto" w:sz="4" w:space="0"/>
              <w:left w:val="single" w:color="auto" w:sz="4" w:space="0"/>
              <w:bottom w:val="single" w:color="auto" w:sz="4" w:space="0"/>
              <w:right w:val="single" w:color="auto" w:sz="4" w:space="0"/>
              <w:tl2br w:val="nil"/>
              <w:tr2bl w:val="nil"/>
            </w:tcBorders>
            <w:vAlign w:val="center"/>
          </w:tcPr>
          <w:p w14:paraId="135C5568">
            <w:pPr>
              <w:keepNext w:val="0"/>
              <w:keepLines w:val="0"/>
              <w:suppressLineNumbers w:val="0"/>
              <w:spacing w:before="0" w:beforeLines="0" w:beforeAutospacing="0" w:after="0" w:afterLines="0" w:afterAutospacing="0" w:line="300" w:lineRule="exact"/>
              <w:ind w:left="0" w:right="0"/>
              <w:jc w:val="center"/>
              <w:rPr>
                <w:rFonts w:hint="eastAsia" w:ascii="方正楷体_GBK" w:hAnsi="方正楷体_GBK" w:eastAsia="方正楷体_GBK" w:cs="方正楷体_GBK"/>
                <w:sz w:val="21"/>
              </w:rPr>
            </w:pPr>
            <w:r>
              <w:rPr>
                <w:rFonts w:hint="eastAsia" w:ascii="方正楷体_GBK" w:hAnsi="方正楷体_GBK" w:eastAsia="方正楷体_GBK" w:cs="方正楷体_GBK"/>
                <w:sz w:val="21"/>
              </w:rPr>
              <w:t>检测项目</w:t>
            </w:r>
          </w:p>
        </w:tc>
      </w:tr>
      <w:tr w14:paraId="3F22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2835" w:type="dxa"/>
            <w:tcBorders>
              <w:top w:val="single" w:color="auto" w:sz="4" w:space="0"/>
              <w:left w:val="single" w:color="auto" w:sz="4" w:space="0"/>
              <w:right w:val="single" w:color="auto" w:sz="4" w:space="0"/>
              <w:tl2br w:val="nil"/>
              <w:tr2bl w:val="nil"/>
            </w:tcBorders>
            <w:vAlign w:val="center"/>
          </w:tcPr>
          <w:p w14:paraId="1E90454C">
            <w:pPr>
              <w:keepNext w:val="0"/>
              <w:keepLines w:val="0"/>
              <w:suppressLineNumbers w:val="0"/>
              <w:spacing w:before="0" w:beforeLines="0" w:beforeAutospacing="0" w:after="0" w:afterLines="0" w:afterAutospacing="0" w:line="300" w:lineRule="exact"/>
              <w:ind w:left="0" w:right="0"/>
              <w:jc w:val="center"/>
              <w:rPr>
                <w:rFonts w:hint="eastAsia" w:ascii="方正楷体_GBK" w:hAnsi="方正楷体_GBK" w:eastAsia="方正楷体_GBK" w:cs="方正楷体_GBK"/>
                <w:sz w:val="21"/>
              </w:rPr>
            </w:pPr>
            <w:r>
              <w:rPr>
                <w:rFonts w:hint="eastAsia" w:ascii="方正楷体_GBK" w:hAnsi="方正楷体_GBK" w:eastAsia="方正楷体_GBK" w:cs="方正楷体_GBK"/>
                <w:sz w:val="21"/>
              </w:rPr>
              <w:t>城市集中式供水</w:t>
            </w:r>
            <w:r>
              <w:rPr>
                <w:rFonts w:hint="eastAsia" w:ascii="方正楷体_GBK" w:hAnsi="方正楷体_GBK" w:eastAsia="方正楷体_GBK" w:cs="方正楷体_GBK"/>
                <w:sz w:val="21"/>
                <w:vertAlign w:val="superscript"/>
              </w:rPr>
              <w:t>(a)</w:t>
            </w:r>
          </w:p>
        </w:tc>
        <w:tc>
          <w:tcPr>
            <w:tcW w:w="6103" w:type="dxa"/>
            <w:tcBorders>
              <w:top w:val="single" w:color="auto" w:sz="4" w:space="0"/>
              <w:left w:val="single" w:color="auto" w:sz="4" w:space="0"/>
              <w:bottom w:val="single" w:color="auto" w:sz="4" w:space="0"/>
              <w:right w:val="single" w:color="auto" w:sz="4" w:space="0"/>
              <w:tl2br w:val="nil"/>
              <w:tr2bl w:val="nil"/>
            </w:tcBorders>
            <w:vAlign w:val="center"/>
          </w:tcPr>
          <w:p w14:paraId="678468B0">
            <w:pPr>
              <w:keepNext w:val="0"/>
              <w:keepLines w:val="0"/>
              <w:suppressLineNumbers w:val="0"/>
              <w:spacing w:before="0" w:beforeLines="0" w:beforeAutospacing="0" w:after="0" w:afterLines="0" w:afterAutospacing="0" w:line="300" w:lineRule="exact"/>
              <w:ind w:left="0" w:right="0"/>
              <w:rPr>
                <w:rFonts w:hint="eastAsia" w:ascii="方正楷体_GBK" w:hAnsi="方正楷体_GBK" w:eastAsia="方正楷体_GBK" w:cs="方正楷体_GBK"/>
                <w:sz w:val="21"/>
              </w:rPr>
            </w:pPr>
            <w:r>
              <w:rPr>
                <w:rFonts w:hint="eastAsia" w:ascii="方正楷体_GBK" w:hAnsi="方正楷体_GBK" w:eastAsia="方正楷体_GBK" w:cs="方正楷体_GBK"/>
                <w:sz w:val="21"/>
              </w:rPr>
              <w:t>辖区城市城区和县城的全部水厂</w:t>
            </w:r>
          </w:p>
        </w:tc>
        <w:tc>
          <w:tcPr>
            <w:tcW w:w="4111" w:type="dxa"/>
            <w:tcBorders>
              <w:top w:val="single" w:color="auto" w:sz="4" w:space="0"/>
              <w:left w:val="single" w:color="auto" w:sz="4" w:space="0"/>
              <w:bottom w:val="single" w:color="auto" w:sz="4" w:space="0"/>
              <w:right w:val="single" w:color="auto" w:sz="4" w:space="0"/>
              <w:tl2br w:val="nil"/>
              <w:tr2bl w:val="nil"/>
            </w:tcBorders>
            <w:vAlign w:val="center"/>
          </w:tcPr>
          <w:p w14:paraId="753EE8A1">
            <w:pPr>
              <w:keepNext w:val="0"/>
              <w:keepLines w:val="0"/>
              <w:suppressLineNumbers w:val="0"/>
              <w:spacing w:before="0" w:beforeLines="0" w:beforeAutospacing="0" w:after="0" w:afterLines="0" w:afterAutospacing="0" w:line="300" w:lineRule="exact"/>
              <w:ind w:left="0" w:right="0"/>
              <w:jc w:val="left"/>
              <w:rPr>
                <w:rFonts w:hint="eastAsia" w:ascii="方正楷体_GBK" w:hAnsi="方正楷体_GBK" w:eastAsia="方正楷体_GBK" w:cs="方正楷体_GBK"/>
                <w:sz w:val="21"/>
              </w:rPr>
            </w:pPr>
            <w:r>
              <w:rPr>
                <w:rFonts w:hint="eastAsia" w:ascii="方正楷体_GBK" w:hAnsi="方正楷体_GBK" w:eastAsia="方正楷体_GBK" w:cs="方正楷体_GBK"/>
                <w:sz w:val="21"/>
              </w:rPr>
              <w:t>1.持有卫生许可证情况；</w:t>
            </w:r>
          </w:p>
          <w:p w14:paraId="03B80745">
            <w:pPr>
              <w:keepNext w:val="0"/>
              <w:keepLines w:val="0"/>
              <w:suppressLineNumbers w:val="0"/>
              <w:spacing w:before="0" w:beforeLines="0" w:beforeAutospacing="0" w:after="0" w:afterLines="0" w:afterAutospacing="0" w:line="300" w:lineRule="exact"/>
              <w:ind w:left="0" w:right="0"/>
              <w:jc w:val="left"/>
              <w:rPr>
                <w:rFonts w:hint="eastAsia" w:ascii="方正楷体_GBK" w:hAnsi="方正楷体_GBK" w:eastAsia="方正楷体_GBK" w:cs="方正楷体_GBK"/>
                <w:sz w:val="21"/>
              </w:rPr>
            </w:pPr>
            <w:r>
              <w:rPr>
                <w:rFonts w:hint="eastAsia" w:ascii="方正楷体_GBK" w:hAnsi="方正楷体_GBK" w:eastAsia="方正楷体_GBK" w:cs="方正楷体_GBK"/>
                <w:sz w:val="21"/>
              </w:rPr>
              <w:t>2.水源卫生防护情况；</w:t>
            </w:r>
          </w:p>
          <w:p w14:paraId="4E7EB45E">
            <w:pPr>
              <w:keepNext w:val="0"/>
              <w:keepLines w:val="0"/>
              <w:suppressLineNumbers w:val="0"/>
              <w:spacing w:before="0" w:beforeLines="0" w:beforeAutospacing="0" w:after="0" w:afterLines="0" w:afterAutospacing="0" w:line="300" w:lineRule="exact"/>
              <w:ind w:left="0" w:right="0"/>
              <w:jc w:val="left"/>
              <w:rPr>
                <w:rFonts w:hint="eastAsia" w:ascii="方正楷体_GBK" w:hAnsi="方正楷体_GBK" w:eastAsia="方正楷体_GBK" w:cs="方正楷体_GBK"/>
                <w:sz w:val="21"/>
              </w:rPr>
            </w:pPr>
            <w:r>
              <w:rPr>
                <w:rFonts w:hint="eastAsia" w:ascii="方正楷体_GBK" w:hAnsi="方正楷体_GBK" w:eastAsia="方正楷体_GBK" w:cs="方正楷体_GBK"/>
                <w:sz w:val="21"/>
              </w:rPr>
              <w:t>3.供管水人员健康体检和培训情况；</w:t>
            </w:r>
          </w:p>
          <w:p w14:paraId="269B8FC0">
            <w:pPr>
              <w:keepNext w:val="0"/>
              <w:keepLines w:val="0"/>
              <w:suppressLineNumbers w:val="0"/>
              <w:spacing w:before="0" w:beforeLines="0" w:beforeAutospacing="0" w:after="0" w:afterLines="0" w:afterAutospacing="0" w:line="300" w:lineRule="exact"/>
              <w:ind w:left="0" w:right="0"/>
              <w:jc w:val="left"/>
              <w:rPr>
                <w:rFonts w:hint="eastAsia" w:ascii="方正楷体_GBK" w:hAnsi="方正楷体_GBK" w:eastAsia="方正楷体_GBK" w:cs="方正楷体_GBK"/>
                <w:sz w:val="21"/>
              </w:rPr>
            </w:pPr>
            <w:r>
              <w:rPr>
                <w:rFonts w:hint="eastAsia" w:ascii="方正楷体_GBK" w:hAnsi="方正楷体_GBK" w:eastAsia="方正楷体_GBK" w:cs="方正楷体_GBK"/>
                <w:sz w:val="21"/>
              </w:rPr>
              <w:t>4.涉水产品卫生许可批件情况；</w:t>
            </w:r>
          </w:p>
          <w:p w14:paraId="75210D03">
            <w:pPr>
              <w:keepNext w:val="0"/>
              <w:keepLines w:val="0"/>
              <w:suppressLineNumbers w:val="0"/>
              <w:spacing w:before="0" w:beforeLines="0" w:beforeAutospacing="0" w:after="0" w:afterLines="0" w:afterAutospacing="0" w:line="300" w:lineRule="exact"/>
              <w:ind w:left="0" w:right="0"/>
              <w:rPr>
                <w:rFonts w:hint="eastAsia" w:ascii="方正楷体_GBK" w:hAnsi="方正楷体_GBK" w:eastAsia="方正楷体_GBK" w:cs="方正楷体_GBK"/>
                <w:sz w:val="21"/>
              </w:rPr>
            </w:pPr>
            <w:r>
              <w:rPr>
                <w:rFonts w:hint="eastAsia" w:ascii="方正楷体_GBK" w:hAnsi="方正楷体_GBK" w:eastAsia="方正楷体_GBK" w:cs="方正楷体_GBK"/>
                <w:sz w:val="21"/>
              </w:rPr>
              <w:t>5.水质</w:t>
            </w:r>
            <w:r>
              <w:rPr>
                <w:rFonts w:hint="eastAsia" w:ascii="方正楷体_GBK" w:hAnsi="方正楷体_GBK" w:eastAsia="方正楷体_GBK" w:cs="方正楷体_GBK"/>
                <w:sz w:val="21"/>
                <w:lang w:eastAsia="zh-CN"/>
              </w:rPr>
              <w:t>经</w:t>
            </w:r>
            <w:r>
              <w:rPr>
                <w:rFonts w:hint="eastAsia" w:ascii="方正楷体_GBK" w:hAnsi="方正楷体_GBK" w:eastAsia="方正楷体_GBK" w:cs="方正楷体_GBK"/>
                <w:sz w:val="21"/>
              </w:rPr>
              <w:t>消毒情况；</w:t>
            </w:r>
          </w:p>
          <w:p w14:paraId="16038250">
            <w:pPr>
              <w:keepNext w:val="0"/>
              <w:keepLines w:val="0"/>
              <w:suppressLineNumbers w:val="0"/>
              <w:spacing w:before="0" w:beforeLines="0" w:beforeAutospacing="0" w:after="0" w:afterLines="0" w:afterAutospacing="0" w:line="300" w:lineRule="exact"/>
              <w:ind w:left="0" w:right="0"/>
              <w:jc w:val="left"/>
              <w:rPr>
                <w:rFonts w:hint="eastAsia" w:ascii="方正楷体_GBK" w:hAnsi="方正楷体_GBK" w:eastAsia="方正楷体_GBK" w:cs="方正楷体_GBK"/>
                <w:sz w:val="21"/>
                <w:vertAlign w:val="baseline"/>
                <w:lang w:eastAsia="zh-CN"/>
              </w:rPr>
            </w:pPr>
            <w:r>
              <w:rPr>
                <w:rFonts w:hint="eastAsia" w:ascii="方正楷体_GBK" w:hAnsi="方正楷体_GBK" w:eastAsia="方正楷体_GBK" w:cs="方正楷体_GBK"/>
                <w:sz w:val="21"/>
              </w:rPr>
              <w:t>6.</w:t>
            </w:r>
            <w:r>
              <w:rPr>
                <w:rFonts w:hint="eastAsia" w:ascii="方正楷体_GBK" w:hAnsi="方正楷体_GBK" w:eastAsia="方正楷体_GBK" w:cs="方正楷体_GBK"/>
                <w:sz w:val="21"/>
                <w:lang w:eastAsia="zh-CN"/>
              </w:rPr>
              <w:t>开展</w:t>
            </w:r>
            <w:r>
              <w:rPr>
                <w:rFonts w:hint="eastAsia" w:ascii="方正楷体_GBK" w:hAnsi="方正楷体_GBK" w:eastAsia="方正楷体_GBK" w:cs="方正楷体_GBK"/>
                <w:sz w:val="21"/>
              </w:rPr>
              <w:t>水质自检情况</w:t>
            </w:r>
            <w:r>
              <w:rPr>
                <w:rFonts w:hint="eastAsia" w:ascii="方正楷体_GBK" w:hAnsi="方正楷体_GBK" w:eastAsia="方正楷体_GBK" w:cs="方正楷体_GBK"/>
                <w:sz w:val="21"/>
                <w:vertAlign w:val="superscript"/>
              </w:rPr>
              <w:t>(</w:t>
            </w:r>
            <w:r>
              <w:rPr>
                <w:rFonts w:hint="eastAsia" w:ascii="方正楷体_GBK" w:hAnsi="方正楷体_GBK" w:eastAsia="方正楷体_GBK" w:cs="方正楷体_GBK"/>
                <w:sz w:val="21"/>
                <w:vertAlign w:val="superscript"/>
                <w:lang w:val="en-US" w:eastAsia="zh-CN"/>
              </w:rPr>
              <w:t>d</w:t>
            </w:r>
            <w:r>
              <w:rPr>
                <w:rFonts w:hint="eastAsia" w:ascii="方正楷体_GBK" w:hAnsi="方正楷体_GBK" w:eastAsia="方正楷体_GBK" w:cs="方正楷体_GBK"/>
                <w:sz w:val="21"/>
                <w:vertAlign w:val="superscript"/>
              </w:rPr>
              <w:t>)</w:t>
            </w:r>
            <w:r>
              <w:rPr>
                <w:rFonts w:hint="eastAsia" w:ascii="方正楷体_GBK" w:hAnsi="方正楷体_GBK" w:eastAsia="方正楷体_GBK" w:cs="方正楷体_GBK"/>
                <w:sz w:val="21"/>
                <w:vertAlign w:val="baseline"/>
                <w:lang w:eastAsia="zh-CN"/>
              </w:rPr>
              <w:t>。</w:t>
            </w:r>
          </w:p>
          <w:p w14:paraId="0ED609AF">
            <w:pPr>
              <w:keepNext w:val="0"/>
              <w:keepLines w:val="0"/>
              <w:suppressLineNumbers w:val="0"/>
              <w:spacing w:before="0" w:beforeLines="0" w:beforeAutospacing="0" w:after="0" w:afterLines="0" w:afterAutospacing="0" w:line="300" w:lineRule="exact"/>
              <w:ind w:left="0" w:right="0"/>
              <w:jc w:val="left"/>
              <w:rPr>
                <w:rFonts w:hint="eastAsia" w:ascii="方正楷体_GBK" w:hAnsi="方正楷体_GBK" w:eastAsia="方正楷体_GBK" w:cs="方正楷体_GBK"/>
                <w:sz w:val="21"/>
                <w:lang w:eastAsia="zh-CN"/>
              </w:rPr>
            </w:pPr>
          </w:p>
        </w:tc>
        <w:tc>
          <w:tcPr>
            <w:tcW w:w="1687" w:type="dxa"/>
            <w:vMerge w:val="restart"/>
            <w:tcBorders>
              <w:top w:val="single" w:color="auto" w:sz="4" w:space="0"/>
              <w:left w:val="single" w:color="auto" w:sz="4" w:space="0"/>
              <w:right w:val="single" w:color="auto" w:sz="4" w:space="0"/>
              <w:tl2br w:val="nil"/>
              <w:tr2bl w:val="nil"/>
            </w:tcBorders>
            <w:vAlign w:val="center"/>
          </w:tcPr>
          <w:p w14:paraId="21E201E3">
            <w:pPr>
              <w:keepNext w:val="0"/>
              <w:keepLines w:val="0"/>
              <w:suppressLineNumbers w:val="0"/>
              <w:spacing w:before="0" w:beforeLines="0" w:beforeAutospacing="0" w:after="0" w:afterLines="0" w:afterAutospacing="0" w:line="300" w:lineRule="exact"/>
              <w:ind w:left="0" w:right="0"/>
              <w:rPr>
                <w:rFonts w:hint="eastAsia" w:ascii="方正楷体_GBK" w:hAnsi="方正楷体_GBK" w:eastAsia="方正楷体_GBK" w:cs="方正楷体_GBK"/>
                <w:sz w:val="21"/>
                <w:lang w:eastAsia="zh-CN"/>
              </w:rPr>
            </w:pPr>
            <w:r>
              <w:rPr>
                <w:rFonts w:hint="eastAsia" w:ascii="方正楷体_GBK" w:hAnsi="方正楷体_GBK" w:eastAsia="方正楷体_GBK" w:cs="方正楷体_GBK"/>
                <w:sz w:val="21"/>
              </w:rPr>
              <w:t>出厂水色度、浑浊度、臭和味、肉眼可见物、pH和消毒剂余量</w:t>
            </w:r>
            <w:r>
              <w:rPr>
                <w:rFonts w:hint="eastAsia" w:ascii="方正楷体_GBK" w:hAnsi="方正楷体_GBK" w:eastAsia="方正楷体_GBK" w:cs="方正楷体_GBK"/>
                <w:sz w:val="21"/>
                <w:lang w:eastAsia="zh-CN"/>
              </w:rPr>
              <w:t>。</w:t>
            </w:r>
          </w:p>
        </w:tc>
      </w:tr>
      <w:tr w14:paraId="06FF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835" w:type="dxa"/>
            <w:vMerge w:val="restart"/>
            <w:tcBorders>
              <w:top w:val="single" w:color="auto" w:sz="4" w:space="0"/>
              <w:left w:val="single" w:color="auto" w:sz="4" w:space="0"/>
              <w:right w:val="single" w:color="auto" w:sz="4" w:space="0"/>
              <w:tl2br w:val="nil"/>
              <w:tr2bl w:val="nil"/>
            </w:tcBorders>
            <w:vAlign w:val="center"/>
          </w:tcPr>
          <w:p w14:paraId="2BF6C73C">
            <w:pPr>
              <w:keepNext w:val="0"/>
              <w:keepLines w:val="0"/>
              <w:suppressLineNumbers w:val="0"/>
              <w:spacing w:before="0" w:beforeLines="0" w:beforeAutospacing="0" w:after="0" w:afterLines="0" w:afterAutospacing="0" w:line="300" w:lineRule="exact"/>
              <w:ind w:left="0" w:right="0"/>
              <w:jc w:val="center"/>
              <w:rPr>
                <w:rFonts w:hint="eastAsia" w:ascii="方正楷体_GBK" w:hAnsi="方正楷体_GBK" w:eastAsia="方正楷体_GBK" w:cs="方正楷体_GBK"/>
                <w:sz w:val="21"/>
                <w:lang w:eastAsia="zh-CN"/>
              </w:rPr>
            </w:pPr>
            <w:r>
              <w:rPr>
                <w:rFonts w:hint="eastAsia" w:ascii="方正楷体_GBK" w:hAnsi="方正楷体_GBK" w:eastAsia="方正楷体_GBK" w:cs="方正楷体_GBK"/>
                <w:sz w:val="21"/>
              </w:rPr>
              <w:t>农村集中式供水</w:t>
            </w:r>
            <w:r>
              <w:rPr>
                <w:rFonts w:hint="eastAsia" w:ascii="方正楷体_GBK" w:hAnsi="方正楷体_GBK" w:eastAsia="方正楷体_GBK" w:cs="方正楷体_GBK"/>
                <w:sz w:val="21"/>
                <w:vertAlign w:val="superscript"/>
              </w:rPr>
              <w:t>(</w:t>
            </w:r>
            <w:r>
              <w:rPr>
                <w:rFonts w:hint="eastAsia" w:ascii="方正楷体_GBK" w:hAnsi="方正楷体_GBK" w:eastAsia="方正楷体_GBK" w:cs="方正楷体_GBK"/>
                <w:sz w:val="21"/>
                <w:vertAlign w:val="superscript"/>
                <w:lang w:val="en-US" w:eastAsia="zh-CN"/>
              </w:rPr>
              <w:t>b</w:t>
            </w:r>
            <w:r>
              <w:rPr>
                <w:rFonts w:hint="eastAsia" w:ascii="方正楷体_GBK" w:hAnsi="方正楷体_GBK" w:eastAsia="方正楷体_GBK" w:cs="方正楷体_GBK"/>
                <w:sz w:val="21"/>
                <w:vertAlign w:val="superscript"/>
              </w:rPr>
              <w:t>)</w:t>
            </w:r>
          </w:p>
        </w:tc>
        <w:tc>
          <w:tcPr>
            <w:tcW w:w="6103" w:type="dxa"/>
            <w:tcBorders>
              <w:top w:val="single" w:color="auto" w:sz="4" w:space="0"/>
              <w:left w:val="single" w:color="auto" w:sz="4" w:space="0"/>
              <w:bottom w:val="single" w:color="auto" w:sz="4" w:space="0"/>
              <w:right w:val="single" w:color="auto" w:sz="4" w:space="0"/>
              <w:tl2br w:val="nil"/>
              <w:tr2bl w:val="nil"/>
            </w:tcBorders>
            <w:vAlign w:val="center"/>
          </w:tcPr>
          <w:p w14:paraId="19FF160F">
            <w:pPr>
              <w:keepNext w:val="0"/>
              <w:keepLines w:val="0"/>
              <w:suppressLineNumbers w:val="0"/>
              <w:spacing w:before="0" w:beforeAutospacing="0" w:after="0" w:afterAutospacing="0"/>
              <w:ind w:left="0" w:right="0"/>
              <w:rPr>
                <w:rFonts w:hint="eastAsia" w:ascii="方正楷体_GBK" w:hAnsi="方正楷体_GBK" w:eastAsia="方正楷体_GBK" w:cs="方正楷体_GBK"/>
                <w:sz w:val="21"/>
              </w:rPr>
            </w:pPr>
            <w:r>
              <w:rPr>
                <w:rFonts w:hint="eastAsia" w:ascii="方正楷体_GBK" w:hAnsi="方正楷体_GBK" w:eastAsia="方正楷体_GBK" w:cs="方正楷体_GBK"/>
                <w:sz w:val="21"/>
              </w:rPr>
              <w:t>辖区农村全部设计日供水1000m</w:t>
            </w:r>
            <w:r>
              <w:rPr>
                <w:rFonts w:hint="eastAsia" w:ascii="方正楷体_GBK" w:hAnsi="方正楷体_GBK" w:eastAsia="方正楷体_GBK" w:cs="方正楷体_GBK"/>
                <w:sz w:val="21"/>
                <w:vertAlign w:val="superscript"/>
              </w:rPr>
              <w:t>3</w:t>
            </w:r>
            <w:r>
              <w:rPr>
                <w:rFonts w:hint="eastAsia" w:ascii="方正楷体_GBK" w:hAnsi="方正楷体_GBK" w:eastAsia="方正楷体_GBK" w:cs="方正楷体_GBK"/>
                <w:sz w:val="21"/>
                <w:vertAlign w:val="baseline"/>
                <w:lang w:eastAsia="zh-CN"/>
              </w:rPr>
              <w:t>及</w:t>
            </w:r>
            <w:r>
              <w:rPr>
                <w:rFonts w:hint="eastAsia" w:ascii="方正楷体_GBK" w:hAnsi="方正楷体_GBK" w:eastAsia="方正楷体_GBK" w:cs="方正楷体_GBK"/>
                <w:sz w:val="21"/>
              </w:rPr>
              <w:t>以上水厂</w:t>
            </w:r>
          </w:p>
        </w:tc>
        <w:tc>
          <w:tcPr>
            <w:tcW w:w="4111" w:type="dxa"/>
            <w:vMerge w:val="restart"/>
            <w:tcBorders>
              <w:top w:val="single" w:color="auto" w:sz="4" w:space="0"/>
              <w:left w:val="single" w:color="auto" w:sz="4" w:space="0"/>
              <w:right w:val="single" w:color="auto" w:sz="4" w:space="0"/>
              <w:tl2br w:val="nil"/>
              <w:tr2bl w:val="nil"/>
            </w:tcBorders>
            <w:vAlign w:val="center"/>
          </w:tcPr>
          <w:p w14:paraId="77E29294">
            <w:pPr>
              <w:keepNext w:val="0"/>
              <w:keepLines w:val="0"/>
              <w:suppressLineNumbers w:val="0"/>
              <w:spacing w:before="0" w:beforeLines="0" w:beforeAutospacing="0" w:after="0" w:afterLines="0" w:afterAutospacing="0" w:line="300" w:lineRule="exact"/>
              <w:ind w:left="0" w:right="0"/>
              <w:jc w:val="left"/>
              <w:rPr>
                <w:rFonts w:hint="eastAsia" w:ascii="方正楷体_GBK" w:hAnsi="方正楷体_GBK" w:eastAsia="方正楷体_GBK" w:cs="方正楷体_GBK"/>
                <w:sz w:val="21"/>
                <w:lang w:val="en-US" w:eastAsia="zh-CN"/>
              </w:rPr>
            </w:pPr>
            <w:r>
              <w:rPr>
                <w:rFonts w:hint="eastAsia" w:ascii="方正楷体_GBK" w:hAnsi="方正楷体_GBK" w:eastAsia="方正楷体_GBK" w:cs="方正楷体_GBK"/>
                <w:sz w:val="21"/>
                <w:lang w:val="en-US" w:eastAsia="zh-CN"/>
              </w:rPr>
              <w:t>1.</w:t>
            </w:r>
            <w:r>
              <w:rPr>
                <w:rFonts w:hint="eastAsia" w:ascii="方正楷体_GBK" w:hAnsi="方正楷体_GBK" w:eastAsia="方正楷体_GBK" w:cs="方正楷体_GBK"/>
                <w:sz w:val="21"/>
              </w:rPr>
              <w:t>饮用水卫生安全巡查服务开展情况</w:t>
            </w:r>
            <w:r>
              <w:rPr>
                <w:rFonts w:hint="eastAsia" w:ascii="方正楷体_GBK" w:hAnsi="方正楷体_GBK" w:eastAsia="方正楷体_GBK" w:cs="方正楷体_GBK"/>
                <w:sz w:val="21"/>
                <w:lang w:eastAsia="zh-CN"/>
              </w:rPr>
              <w:t>；</w:t>
            </w:r>
          </w:p>
          <w:p w14:paraId="3754B87F">
            <w:pPr>
              <w:keepNext w:val="0"/>
              <w:keepLines w:val="0"/>
              <w:suppressLineNumbers w:val="0"/>
              <w:spacing w:before="0" w:beforeLines="0" w:beforeAutospacing="0" w:after="0" w:afterLines="0" w:afterAutospacing="0" w:line="300" w:lineRule="exact"/>
              <w:ind w:left="0" w:right="0"/>
              <w:jc w:val="left"/>
              <w:rPr>
                <w:rFonts w:hint="eastAsia" w:ascii="方正楷体_GBK" w:hAnsi="方正楷体_GBK" w:eastAsia="方正楷体_GBK" w:cs="方正楷体_GBK"/>
                <w:sz w:val="21"/>
              </w:rPr>
            </w:pPr>
            <w:r>
              <w:rPr>
                <w:rFonts w:hint="eastAsia" w:ascii="方正楷体_GBK" w:hAnsi="方正楷体_GBK" w:eastAsia="方正楷体_GBK" w:cs="方正楷体_GBK"/>
                <w:sz w:val="21"/>
                <w:lang w:val="en-US" w:eastAsia="zh-CN"/>
              </w:rPr>
              <w:t>2</w:t>
            </w:r>
            <w:r>
              <w:rPr>
                <w:rFonts w:hint="eastAsia" w:ascii="方正楷体_GBK" w:hAnsi="方正楷体_GBK" w:eastAsia="方正楷体_GBK" w:cs="方正楷体_GBK"/>
                <w:sz w:val="21"/>
              </w:rPr>
              <w:t>.持有卫生许可证情况；</w:t>
            </w:r>
          </w:p>
          <w:p w14:paraId="451B8A88">
            <w:pPr>
              <w:keepNext w:val="0"/>
              <w:keepLines w:val="0"/>
              <w:suppressLineNumbers w:val="0"/>
              <w:spacing w:before="0" w:beforeLines="0" w:beforeAutospacing="0" w:after="0" w:afterLines="0" w:afterAutospacing="0" w:line="300" w:lineRule="exact"/>
              <w:ind w:left="0" w:right="0"/>
              <w:jc w:val="left"/>
              <w:rPr>
                <w:rFonts w:hint="eastAsia" w:ascii="方正楷体_GBK" w:hAnsi="方正楷体_GBK" w:eastAsia="方正楷体_GBK" w:cs="方正楷体_GBK"/>
                <w:sz w:val="21"/>
                <w:lang w:eastAsia="zh-CN"/>
              </w:rPr>
            </w:pPr>
            <w:r>
              <w:rPr>
                <w:rFonts w:hint="eastAsia" w:ascii="方正楷体_GBK" w:hAnsi="方正楷体_GBK" w:eastAsia="方正楷体_GBK" w:cs="方正楷体_GBK"/>
                <w:sz w:val="21"/>
                <w:lang w:val="en-US" w:eastAsia="zh-CN"/>
              </w:rPr>
              <w:t>3</w:t>
            </w:r>
            <w:r>
              <w:rPr>
                <w:rFonts w:hint="eastAsia" w:ascii="方正楷体_GBK" w:hAnsi="方正楷体_GBK" w:eastAsia="方正楷体_GBK" w:cs="方正楷体_GBK"/>
                <w:sz w:val="21"/>
              </w:rPr>
              <w:t>.</w:t>
            </w:r>
            <w:r>
              <w:rPr>
                <w:rFonts w:hint="eastAsia" w:ascii="方正楷体_GBK" w:hAnsi="方正楷体_GBK" w:eastAsia="方正楷体_GBK" w:cs="方正楷体_GBK"/>
                <w:sz w:val="21"/>
                <w:lang w:eastAsia="zh-CN"/>
              </w:rPr>
              <w:t>水源卫生防护情况；</w:t>
            </w:r>
          </w:p>
          <w:p w14:paraId="4A9CBE6A">
            <w:pPr>
              <w:keepNext w:val="0"/>
              <w:keepLines w:val="0"/>
              <w:suppressLineNumbers w:val="0"/>
              <w:spacing w:before="0" w:beforeLines="0" w:beforeAutospacing="0" w:after="0" w:afterLines="0" w:afterAutospacing="0" w:line="300" w:lineRule="exact"/>
              <w:ind w:left="0" w:right="0"/>
              <w:jc w:val="left"/>
              <w:rPr>
                <w:rFonts w:hint="eastAsia" w:ascii="方正楷体_GBK" w:hAnsi="方正楷体_GBK" w:eastAsia="方正楷体_GBK" w:cs="方正楷体_GBK"/>
                <w:sz w:val="21"/>
              </w:rPr>
            </w:pPr>
            <w:r>
              <w:rPr>
                <w:rFonts w:hint="eastAsia" w:ascii="方正楷体_GBK" w:hAnsi="方正楷体_GBK" w:eastAsia="方正楷体_GBK" w:cs="方正楷体_GBK"/>
                <w:sz w:val="21"/>
                <w:lang w:val="en-US" w:eastAsia="zh-CN"/>
              </w:rPr>
              <w:t>4.</w:t>
            </w:r>
            <w:r>
              <w:rPr>
                <w:rFonts w:hint="eastAsia" w:ascii="方正楷体_GBK" w:hAnsi="方正楷体_GBK" w:eastAsia="方正楷体_GBK" w:cs="方正楷体_GBK"/>
                <w:sz w:val="21"/>
                <w:lang w:eastAsia="zh-CN"/>
              </w:rPr>
              <w:t>水质经净化、消毒处理情况。</w:t>
            </w:r>
          </w:p>
        </w:tc>
        <w:tc>
          <w:tcPr>
            <w:tcW w:w="1687" w:type="dxa"/>
            <w:vMerge w:val="continue"/>
            <w:tcBorders>
              <w:left w:val="single" w:color="auto" w:sz="4" w:space="0"/>
              <w:right w:val="single" w:color="auto" w:sz="4" w:space="0"/>
              <w:tl2br w:val="nil"/>
              <w:tr2bl w:val="nil"/>
            </w:tcBorders>
            <w:vAlign w:val="center"/>
          </w:tcPr>
          <w:p w14:paraId="7A4C523B">
            <w:pPr>
              <w:keepNext w:val="0"/>
              <w:keepLines w:val="0"/>
              <w:suppressLineNumbers w:val="0"/>
              <w:spacing w:before="0" w:beforeLines="0" w:beforeAutospacing="0" w:after="0" w:afterLines="0" w:afterAutospacing="0" w:line="300" w:lineRule="exact"/>
              <w:ind w:left="0" w:right="0"/>
              <w:rPr>
                <w:rFonts w:hint="eastAsia" w:ascii="方正楷体_GBK" w:hAnsi="方正楷体_GBK" w:eastAsia="方正楷体_GBK" w:cs="方正楷体_GBK"/>
                <w:sz w:val="21"/>
              </w:rPr>
            </w:pPr>
          </w:p>
        </w:tc>
      </w:tr>
      <w:tr w14:paraId="4096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835" w:type="dxa"/>
            <w:vMerge w:val="continue"/>
            <w:tcBorders>
              <w:left w:val="single" w:color="auto" w:sz="4" w:space="0"/>
              <w:right w:val="single" w:color="auto" w:sz="4" w:space="0"/>
              <w:tl2br w:val="nil"/>
              <w:tr2bl w:val="nil"/>
            </w:tcBorders>
            <w:vAlign w:val="center"/>
          </w:tcPr>
          <w:p w14:paraId="63062515">
            <w:pPr>
              <w:keepNext w:val="0"/>
              <w:keepLines w:val="0"/>
              <w:suppressLineNumbers w:val="0"/>
              <w:spacing w:before="0" w:beforeLines="0" w:beforeAutospacing="0" w:after="0" w:afterLines="0" w:afterAutospacing="0" w:line="300" w:lineRule="exact"/>
              <w:ind w:left="0" w:right="0"/>
              <w:jc w:val="center"/>
              <w:rPr>
                <w:rFonts w:hint="eastAsia" w:ascii="方正楷体_GBK" w:hAnsi="方正楷体_GBK" w:eastAsia="方正楷体_GBK" w:cs="方正楷体_GBK"/>
                <w:sz w:val="21"/>
                <w:lang w:eastAsia="zh-CN"/>
              </w:rPr>
            </w:pPr>
          </w:p>
        </w:tc>
        <w:tc>
          <w:tcPr>
            <w:tcW w:w="6103" w:type="dxa"/>
            <w:tcBorders>
              <w:top w:val="single" w:color="auto" w:sz="4" w:space="0"/>
              <w:left w:val="single" w:color="auto" w:sz="4" w:space="0"/>
              <w:bottom w:val="single" w:color="auto" w:sz="4" w:space="0"/>
              <w:right w:val="single" w:color="auto" w:sz="4" w:space="0"/>
              <w:tl2br w:val="nil"/>
              <w:tr2bl w:val="nil"/>
            </w:tcBorders>
            <w:vAlign w:val="center"/>
          </w:tcPr>
          <w:p w14:paraId="1AFBEEF2">
            <w:pPr>
              <w:keepNext w:val="0"/>
              <w:keepLines w:val="0"/>
              <w:suppressLineNumbers w:val="0"/>
              <w:spacing w:before="0" w:beforeAutospacing="0" w:after="0" w:afterAutospacing="0"/>
              <w:ind w:left="0" w:right="0"/>
              <w:rPr>
                <w:rFonts w:hint="eastAsia" w:ascii="方正楷体_GBK" w:hAnsi="方正楷体_GBK" w:eastAsia="方正楷体_GBK" w:cs="方正楷体_GBK"/>
                <w:sz w:val="21"/>
                <w:vertAlign w:val="superscript"/>
                <w:lang w:val="en-US" w:eastAsia="zh-CN"/>
              </w:rPr>
            </w:pPr>
            <w:r>
              <w:rPr>
                <w:rFonts w:hint="eastAsia" w:ascii="方正楷体_GBK" w:hAnsi="方正楷体_GBK" w:eastAsia="方正楷体_GBK" w:cs="方正楷体_GBK"/>
                <w:sz w:val="21"/>
                <w:lang w:eastAsia="zh-CN"/>
              </w:rPr>
              <w:t>辖区每个乡镇抽查</w:t>
            </w:r>
            <w:r>
              <w:rPr>
                <w:rFonts w:hint="eastAsia" w:ascii="方正楷体_GBK" w:hAnsi="方正楷体_GBK" w:eastAsia="方正楷体_GBK" w:cs="方正楷体_GBK"/>
                <w:sz w:val="21"/>
                <w:lang w:val="en-US" w:eastAsia="zh-CN"/>
              </w:rPr>
              <w:t>10%的设计日供水</w:t>
            </w:r>
            <w:r>
              <w:rPr>
                <w:rFonts w:hint="eastAsia" w:ascii="方正楷体_GBK" w:hAnsi="方正楷体_GBK" w:eastAsia="方正楷体_GBK" w:cs="方正楷体_GBK"/>
                <w:sz w:val="21"/>
              </w:rPr>
              <w:t>100m</w:t>
            </w:r>
            <w:r>
              <w:rPr>
                <w:rFonts w:hint="eastAsia" w:ascii="方正楷体_GBK" w:hAnsi="方正楷体_GBK" w:eastAsia="方正楷体_GBK" w:cs="方正楷体_GBK"/>
                <w:sz w:val="21"/>
                <w:vertAlign w:val="superscript"/>
              </w:rPr>
              <w:t>3</w:t>
            </w:r>
            <w:r>
              <w:rPr>
                <w:rFonts w:hint="eastAsia" w:ascii="方正楷体_GBK" w:hAnsi="方正楷体_GBK" w:eastAsia="方正楷体_GBK" w:cs="方正楷体_GBK"/>
                <w:sz w:val="21"/>
                <w:vertAlign w:val="baseline"/>
                <w:lang w:eastAsia="zh-CN"/>
              </w:rPr>
              <w:t>及</w:t>
            </w:r>
            <w:r>
              <w:rPr>
                <w:rFonts w:hint="eastAsia" w:ascii="方正楷体_GBK" w:hAnsi="方正楷体_GBK" w:eastAsia="方正楷体_GBK" w:cs="方正楷体_GBK"/>
                <w:sz w:val="21"/>
              </w:rPr>
              <w:t>以上</w:t>
            </w:r>
            <w:r>
              <w:rPr>
                <w:rFonts w:hint="eastAsia" w:ascii="方正楷体_GBK" w:hAnsi="方正楷体_GBK" w:eastAsia="方正楷体_GBK" w:cs="方正楷体_GBK"/>
                <w:sz w:val="21"/>
                <w:lang w:eastAsia="zh-CN"/>
              </w:rPr>
              <w:t>小型集中式供水</w:t>
            </w:r>
            <w:r>
              <w:rPr>
                <w:rFonts w:hint="eastAsia" w:ascii="方正楷体_GBK" w:hAnsi="方正楷体_GBK" w:eastAsia="方正楷体_GBK" w:cs="方正楷体_GBK"/>
                <w:sz w:val="21"/>
                <w:vertAlign w:val="superscript"/>
              </w:rPr>
              <w:t>(</w:t>
            </w:r>
            <w:r>
              <w:rPr>
                <w:rFonts w:hint="eastAsia" w:ascii="方正楷体_GBK" w:hAnsi="方正楷体_GBK" w:eastAsia="方正楷体_GBK" w:cs="方正楷体_GBK"/>
                <w:sz w:val="21"/>
                <w:vertAlign w:val="superscript"/>
                <w:lang w:val="en-US" w:eastAsia="zh-CN"/>
              </w:rPr>
              <w:t>c</w:t>
            </w:r>
            <w:r>
              <w:rPr>
                <w:rFonts w:hint="eastAsia" w:ascii="方正楷体_GBK" w:hAnsi="方正楷体_GBK" w:eastAsia="方正楷体_GBK" w:cs="方正楷体_GBK"/>
                <w:sz w:val="21"/>
                <w:vertAlign w:val="superscript"/>
              </w:rPr>
              <w:t>)</w:t>
            </w:r>
          </w:p>
        </w:tc>
        <w:tc>
          <w:tcPr>
            <w:tcW w:w="4111" w:type="dxa"/>
            <w:vMerge w:val="continue"/>
            <w:tcBorders>
              <w:left w:val="single" w:color="auto" w:sz="4" w:space="0"/>
              <w:bottom w:val="single" w:color="auto" w:sz="4" w:space="0"/>
              <w:right w:val="single" w:color="auto" w:sz="4" w:space="0"/>
              <w:tl2br w:val="nil"/>
              <w:tr2bl w:val="nil"/>
            </w:tcBorders>
            <w:vAlign w:val="center"/>
          </w:tcPr>
          <w:p w14:paraId="018AB936">
            <w:pPr>
              <w:keepNext w:val="0"/>
              <w:keepLines w:val="0"/>
              <w:suppressLineNumbers w:val="0"/>
              <w:spacing w:before="0" w:beforeLines="0" w:beforeAutospacing="0" w:after="0" w:afterLines="0" w:afterAutospacing="0" w:line="300" w:lineRule="exact"/>
              <w:ind w:left="0" w:right="0"/>
              <w:jc w:val="left"/>
              <w:rPr>
                <w:rFonts w:hint="eastAsia" w:ascii="方正楷体_GBK" w:hAnsi="方正楷体_GBK" w:eastAsia="方正楷体_GBK" w:cs="方正楷体_GBK"/>
                <w:sz w:val="21"/>
              </w:rPr>
            </w:pPr>
          </w:p>
        </w:tc>
        <w:tc>
          <w:tcPr>
            <w:tcW w:w="1687" w:type="dxa"/>
            <w:vMerge w:val="continue"/>
            <w:tcBorders>
              <w:left w:val="single" w:color="auto" w:sz="4" w:space="0"/>
              <w:bottom w:val="single" w:color="auto" w:sz="4" w:space="0"/>
              <w:right w:val="single" w:color="auto" w:sz="4" w:space="0"/>
              <w:tl2br w:val="nil"/>
              <w:tr2bl w:val="nil"/>
            </w:tcBorders>
            <w:vAlign w:val="center"/>
          </w:tcPr>
          <w:p w14:paraId="60B3E91D">
            <w:pPr>
              <w:keepNext w:val="0"/>
              <w:keepLines w:val="0"/>
              <w:suppressLineNumbers w:val="0"/>
              <w:spacing w:before="0" w:beforeLines="0" w:beforeAutospacing="0" w:after="0" w:afterLines="0" w:afterAutospacing="0" w:line="300" w:lineRule="exact"/>
              <w:ind w:left="0" w:right="0"/>
              <w:rPr>
                <w:rFonts w:hint="eastAsia" w:ascii="方正楷体_GBK" w:hAnsi="方正楷体_GBK" w:eastAsia="方正楷体_GBK" w:cs="方正楷体_GBK"/>
                <w:sz w:val="21"/>
              </w:rPr>
            </w:pPr>
          </w:p>
        </w:tc>
      </w:tr>
      <w:tr w14:paraId="6284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2835" w:type="dxa"/>
            <w:vMerge w:val="continue"/>
            <w:tcBorders>
              <w:left w:val="single" w:color="auto" w:sz="4" w:space="0"/>
              <w:bottom w:val="single" w:color="auto" w:sz="4" w:space="0"/>
              <w:right w:val="single" w:color="auto" w:sz="4" w:space="0"/>
              <w:tl2br w:val="nil"/>
              <w:tr2bl w:val="nil"/>
            </w:tcBorders>
            <w:vAlign w:val="center"/>
          </w:tcPr>
          <w:p w14:paraId="52D36B61">
            <w:pPr>
              <w:keepNext w:val="0"/>
              <w:keepLines w:val="0"/>
              <w:suppressLineNumbers w:val="0"/>
              <w:spacing w:before="0" w:beforeLines="0" w:beforeAutospacing="0" w:after="0" w:afterLines="0" w:afterAutospacing="0" w:line="300" w:lineRule="exact"/>
              <w:ind w:left="0" w:right="0"/>
              <w:jc w:val="center"/>
              <w:rPr>
                <w:rFonts w:hint="eastAsia" w:ascii="方正楷体_GBK" w:hAnsi="方正楷体_GBK" w:eastAsia="方正楷体_GBK" w:cs="方正楷体_GBK"/>
                <w:sz w:val="21"/>
              </w:rPr>
            </w:pPr>
          </w:p>
        </w:tc>
        <w:tc>
          <w:tcPr>
            <w:tcW w:w="6103" w:type="dxa"/>
            <w:tcBorders>
              <w:top w:val="single" w:color="auto" w:sz="4" w:space="0"/>
              <w:left w:val="single" w:color="auto" w:sz="4" w:space="0"/>
              <w:bottom w:val="single" w:color="auto" w:sz="4" w:space="0"/>
              <w:right w:val="single" w:color="auto" w:sz="4" w:space="0"/>
              <w:tl2br w:val="nil"/>
              <w:tr2bl w:val="nil"/>
            </w:tcBorders>
            <w:vAlign w:val="center"/>
          </w:tcPr>
          <w:p w14:paraId="5D087FBB">
            <w:pPr>
              <w:keepNext w:val="0"/>
              <w:keepLines w:val="0"/>
              <w:suppressLineNumbers w:val="0"/>
              <w:spacing w:before="0" w:beforeLines="0" w:beforeAutospacing="0" w:after="0" w:afterLines="0" w:afterAutospacing="0" w:line="300" w:lineRule="exact"/>
              <w:ind w:left="0" w:right="0"/>
              <w:jc w:val="left"/>
              <w:rPr>
                <w:rFonts w:hint="eastAsia" w:ascii="方正楷体_GBK" w:hAnsi="方正楷体_GBK" w:eastAsia="方正楷体_GBK" w:cs="方正楷体_GBK"/>
                <w:sz w:val="21"/>
                <w:lang w:val="en-US"/>
              </w:rPr>
            </w:pPr>
            <w:r>
              <w:rPr>
                <w:rFonts w:hint="eastAsia" w:ascii="方正楷体_GBK" w:hAnsi="方正楷体_GBK" w:eastAsia="方正楷体_GBK" w:cs="方正楷体_GBK"/>
                <w:sz w:val="21"/>
                <w:lang w:eastAsia="zh-CN"/>
              </w:rPr>
              <w:t>每个县（区）、县级市抽查</w:t>
            </w:r>
            <w:r>
              <w:rPr>
                <w:rFonts w:hint="eastAsia" w:ascii="方正楷体_GBK" w:hAnsi="方正楷体_GBK" w:eastAsia="方正楷体_GBK" w:cs="方正楷体_GBK"/>
                <w:sz w:val="21"/>
                <w:lang w:val="en-US" w:eastAsia="zh-CN"/>
              </w:rPr>
              <w:t>30%</w:t>
            </w:r>
            <w:r>
              <w:rPr>
                <w:rFonts w:hint="eastAsia" w:ascii="方正楷体_GBK" w:hAnsi="方正楷体_GBK" w:eastAsia="方正楷体_GBK" w:cs="方正楷体_GBK"/>
                <w:sz w:val="21"/>
                <w:lang w:eastAsia="zh-CN"/>
              </w:rPr>
              <w:t>在用集中式供水的乡镇</w:t>
            </w:r>
            <w:r>
              <w:rPr>
                <w:rFonts w:hint="eastAsia" w:ascii="方正楷体_GBK" w:hAnsi="方正楷体_GBK" w:eastAsia="方正楷体_GBK" w:cs="方正楷体_GBK"/>
                <w:sz w:val="21"/>
                <w:vertAlign w:val="superscript"/>
              </w:rPr>
              <w:t>(</w:t>
            </w:r>
            <w:r>
              <w:rPr>
                <w:rFonts w:hint="eastAsia" w:ascii="方正楷体_GBK" w:hAnsi="方正楷体_GBK" w:eastAsia="方正楷体_GBK" w:cs="方正楷体_GBK"/>
                <w:sz w:val="21"/>
                <w:vertAlign w:val="superscript"/>
                <w:lang w:val="en-US" w:eastAsia="zh-CN"/>
              </w:rPr>
              <w:t>c</w:t>
            </w:r>
            <w:r>
              <w:rPr>
                <w:rFonts w:hint="eastAsia" w:ascii="方正楷体_GBK" w:hAnsi="方正楷体_GBK" w:eastAsia="方正楷体_GBK" w:cs="方正楷体_GBK"/>
                <w:sz w:val="21"/>
                <w:vertAlign w:val="superscript"/>
              </w:rPr>
              <w:t>)</w:t>
            </w:r>
          </w:p>
        </w:tc>
        <w:tc>
          <w:tcPr>
            <w:tcW w:w="4111" w:type="dxa"/>
            <w:tcBorders>
              <w:top w:val="single" w:color="auto" w:sz="4" w:space="0"/>
              <w:left w:val="single" w:color="auto" w:sz="4" w:space="0"/>
              <w:bottom w:val="single" w:color="auto" w:sz="4" w:space="0"/>
              <w:right w:val="single" w:color="auto" w:sz="4" w:space="0"/>
              <w:tl2br w:val="nil"/>
              <w:tr2bl w:val="nil"/>
            </w:tcBorders>
            <w:vAlign w:val="center"/>
          </w:tcPr>
          <w:p w14:paraId="5717740F">
            <w:pPr>
              <w:keepNext w:val="0"/>
              <w:keepLines w:val="0"/>
              <w:suppressLineNumbers w:val="0"/>
              <w:spacing w:before="0" w:beforeLines="0" w:beforeAutospacing="0" w:after="0" w:afterLines="0" w:afterAutospacing="0" w:line="300" w:lineRule="exact"/>
              <w:ind w:left="0" w:right="0"/>
              <w:jc w:val="left"/>
              <w:rPr>
                <w:rFonts w:hint="eastAsia" w:ascii="方正楷体_GBK" w:hAnsi="方正楷体_GBK" w:eastAsia="方正楷体_GBK" w:cs="方正楷体_GBK"/>
                <w:sz w:val="21"/>
              </w:rPr>
            </w:pPr>
            <w:r>
              <w:rPr>
                <w:rFonts w:hint="eastAsia" w:ascii="方正楷体_GBK" w:hAnsi="方正楷体_GBK" w:eastAsia="方正楷体_GBK" w:cs="方正楷体_GBK"/>
                <w:sz w:val="21"/>
              </w:rPr>
              <w:t>饮用水卫生安全巡查服务开展情况</w:t>
            </w:r>
            <w:r>
              <w:rPr>
                <w:rFonts w:hint="eastAsia" w:ascii="方正楷体_GBK" w:hAnsi="方正楷体_GBK" w:eastAsia="方正楷体_GBK" w:cs="方正楷体_GBK"/>
                <w:sz w:val="21"/>
                <w:lang w:eastAsia="zh-CN"/>
              </w:rPr>
              <w:t>。</w:t>
            </w:r>
          </w:p>
        </w:tc>
        <w:tc>
          <w:tcPr>
            <w:tcW w:w="1687" w:type="dxa"/>
            <w:tcBorders>
              <w:top w:val="single" w:color="auto" w:sz="4" w:space="0"/>
              <w:left w:val="single" w:color="auto" w:sz="4" w:space="0"/>
              <w:bottom w:val="single" w:color="auto" w:sz="4" w:space="0"/>
              <w:right w:val="single" w:color="auto" w:sz="4" w:space="0"/>
              <w:tl2br w:val="nil"/>
              <w:tr2bl w:val="nil"/>
            </w:tcBorders>
            <w:vAlign w:val="center"/>
          </w:tcPr>
          <w:p w14:paraId="1661D793">
            <w:pPr>
              <w:keepNext w:val="0"/>
              <w:keepLines w:val="0"/>
              <w:suppressLineNumbers w:val="0"/>
              <w:spacing w:before="0" w:beforeLines="0" w:beforeAutospacing="0" w:after="0" w:afterLines="0" w:afterAutospacing="0" w:line="300" w:lineRule="exact"/>
              <w:ind w:left="0" w:right="0"/>
              <w:jc w:val="center"/>
              <w:rPr>
                <w:rFonts w:hint="eastAsia" w:ascii="方正楷体_GBK" w:hAnsi="方正楷体_GBK" w:eastAsia="方正楷体_GBK" w:cs="方正楷体_GBK"/>
                <w:sz w:val="21"/>
                <w:lang w:val="en-US" w:eastAsia="zh-CN"/>
              </w:rPr>
            </w:pPr>
            <w:r>
              <w:rPr>
                <w:rFonts w:hint="eastAsia" w:ascii="方正楷体_GBK" w:hAnsi="方正楷体_GBK" w:eastAsia="方正楷体_GBK" w:cs="方正楷体_GBK"/>
                <w:sz w:val="21"/>
                <w:lang w:val="en-US" w:eastAsia="zh-CN"/>
              </w:rPr>
              <w:t>---</w:t>
            </w:r>
          </w:p>
        </w:tc>
      </w:tr>
      <w:tr w14:paraId="31E6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vAlign w:val="center"/>
          </w:tcPr>
          <w:p w14:paraId="7E885C89">
            <w:pPr>
              <w:keepNext w:val="0"/>
              <w:keepLines w:val="0"/>
              <w:suppressLineNumbers w:val="0"/>
              <w:spacing w:before="0" w:beforeLines="0" w:beforeAutospacing="0" w:after="0" w:afterLines="0" w:afterAutospacing="0" w:line="300" w:lineRule="exact"/>
              <w:ind w:left="0" w:right="0"/>
              <w:jc w:val="center"/>
              <w:rPr>
                <w:rFonts w:hint="eastAsia" w:ascii="方正楷体_GBK" w:hAnsi="方正楷体_GBK" w:eastAsia="方正楷体_GBK" w:cs="方正楷体_GBK"/>
                <w:kern w:val="2"/>
                <w:sz w:val="21"/>
                <w:szCs w:val="24"/>
                <w:lang w:val="en-US" w:eastAsia="zh-CN" w:bidi="ar-SA"/>
              </w:rPr>
            </w:pPr>
            <w:r>
              <w:rPr>
                <w:rFonts w:hint="eastAsia" w:ascii="方正楷体_GBK" w:hAnsi="方正楷体_GBK" w:eastAsia="方正楷体_GBK" w:cs="方正楷体_GBK"/>
                <w:sz w:val="21"/>
              </w:rPr>
              <w:t>二次供水</w:t>
            </w:r>
          </w:p>
        </w:tc>
        <w:tc>
          <w:tcPr>
            <w:tcW w:w="6103" w:type="dxa"/>
            <w:tcBorders>
              <w:top w:val="single" w:color="auto" w:sz="4" w:space="0"/>
              <w:left w:val="single" w:color="auto" w:sz="4" w:space="0"/>
              <w:bottom w:val="single" w:color="auto" w:sz="4" w:space="0"/>
              <w:right w:val="single" w:color="auto" w:sz="4" w:space="0"/>
              <w:tl2br w:val="nil"/>
              <w:tr2bl w:val="nil"/>
            </w:tcBorders>
            <w:vAlign w:val="center"/>
          </w:tcPr>
          <w:p w14:paraId="469D72B9">
            <w:pPr>
              <w:keepNext w:val="0"/>
              <w:keepLines w:val="0"/>
              <w:suppressLineNumbers w:val="0"/>
              <w:spacing w:before="0" w:beforeLines="0" w:beforeAutospacing="0" w:after="0" w:afterLines="0" w:afterAutospacing="0" w:line="300" w:lineRule="exact"/>
              <w:ind w:left="0" w:right="0"/>
              <w:jc w:val="left"/>
              <w:rPr>
                <w:rFonts w:hint="eastAsia" w:ascii="方正楷体_GBK" w:hAnsi="方正楷体_GBK" w:eastAsia="方正楷体_GBK" w:cs="方正楷体_GBK"/>
                <w:kern w:val="2"/>
                <w:sz w:val="21"/>
                <w:szCs w:val="24"/>
                <w:lang w:val="en-US" w:eastAsia="zh-CN" w:bidi="ar-SA"/>
              </w:rPr>
            </w:pPr>
            <w:r>
              <w:rPr>
                <w:rFonts w:hint="eastAsia" w:ascii="方正楷体_GBK" w:hAnsi="方正楷体_GBK" w:eastAsia="方正楷体_GBK" w:cs="方正楷体_GBK"/>
                <w:sz w:val="21"/>
              </w:rPr>
              <w:t>每个县（区）</w:t>
            </w:r>
            <w:r>
              <w:rPr>
                <w:rFonts w:hint="eastAsia" w:ascii="方正楷体_GBK" w:hAnsi="方正楷体_GBK" w:eastAsia="方正楷体_GBK" w:cs="方正楷体_GBK"/>
                <w:sz w:val="21"/>
                <w:lang w:eastAsia="zh-CN"/>
              </w:rPr>
              <w:t>抽查</w:t>
            </w:r>
            <w:r>
              <w:rPr>
                <w:rFonts w:hint="eastAsia" w:ascii="方正楷体_GBK" w:hAnsi="方正楷体_GBK" w:eastAsia="方正楷体_GBK" w:cs="方正楷体_GBK"/>
                <w:sz w:val="21"/>
              </w:rPr>
              <w:t>10个二次供水设施，不足10个的全部检查</w:t>
            </w:r>
            <w:r>
              <w:rPr>
                <w:rFonts w:hint="eastAsia" w:ascii="方正楷体_GBK" w:hAnsi="方正楷体_GBK" w:eastAsia="方正楷体_GBK" w:cs="方正楷体_GBK"/>
                <w:sz w:val="21"/>
                <w:vertAlign w:val="superscript"/>
              </w:rPr>
              <w:t>(</w:t>
            </w:r>
            <w:r>
              <w:rPr>
                <w:rFonts w:hint="eastAsia" w:ascii="方正楷体_GBK" w:hAnsi="方正楷体_GBK" w:eastAsia="方正楷体_GBK" w:cs="方正楷体_GBK"/>
                <w:sz w:val="21"/>
                <w:vertAlign w:val="superscript"/>
                <w:lang w:val="en-US" w:eastAsia="zh-CN"/>
              </w:rPr>
              <w:t>c</w:t>
            </w:r>
            <w:r>
              <w:rPr>
                <w:rFonts w:hint="eastAsia" w:ascii="方正楷体_GBK" w:hAnsi="方正楷体_GBK" w:eastAsia="方正楷体_GBK" w:cs="方正楷体_GBK"/>
                <w:sz w:val="21"/>
                <w:vertAlign w:val="superscript"/>
              </w:rPr>
              <w:t>)</w:t>
            </w:r>
          </w:p>
        </w:tc>
        <w:tc>
          <w:tcPr>
            <w:tcW w:w="4111" w:type="dxa"/>
            <w:tcBorders>
              <w:top w:val="single" w:color="auto" w:sz="4" w:space="0"/>
              <w:left w:val="single" w:color="auto" w:sz="4" w:space="0"/>
              <w:bottom w:val="single" w:color="auto" w:sz="4" w:space="0"/>
              <w:right w:val="single" w:color="auto" w:sz="4" w:space="0"/>
              <w:tl2br w:val="nil"/>
              <w:tr2bl w:val="nil"/>
            </w:tcBorders>
            <w:vAlign w:val="center"/>
          </w:tcPr>
          <w:p w14:paraId="4B6F32D3">
            <w:pPr>
              <w:keepNext w:val="0"/>
              <w:keepLines w:val="0"/>
              <w:suppressLineNumbers w:val="0"/>
              <w:spacing w:before="0" w:beforeLines="0" w:beforeAutospacing="0" w:after="0" w:afterLines="0" w:afterAutospacing="0" w:line="300" w:lineRule="exact"/>
              <w:ind w:left="0" w:right="0"/>
              <w:jc w:val="left"/>
              <w:rPr>
                <w:rFonts w:hint="eastAsia" w:ascii="方正楷体_GBK" w:hAnsi="方正楷体_GBK" w:eastAsia="方正楷体_GBK" w:cs="方正楷体_GBK"/>
                <w:sz w:val="21"/>
                <w:lang w:eastAsia="zh-CN"/>
              </w:rPr>
            </w:pPr>
            <w:r>
              <w:rPr>
                <w:rFonts w:hint="eastAsia" w:ascii="方正楷体_GBK" w:hAnsi="方正楷体_GBK" w:eastAsia="方正楷体_GBK" w:cs="方正楷体_GBK"/>
                <w:sz w:val="21"/>
                <w:lang w:val="en-US" w:eastAsia="zh-CN"/>
              </w:rPr>
              <w:t>1.</w:t>
            </w:r>
            <w:r>
              <w:rPr>
                <w:rFonts w:hint="eastAsia" w:ascii="方正楷体_GBK" w:hAnsi="方正楷体_GBK" w:eastAsia="方正楷体_GBK" w:cs="方正楷体_GBK"/>
                <w:sz w:val="21"/>
              </w:rPr>
              <w:t>饮用水卫生安全巡查服务开展情况</w:t>
            </w:r>
            <w:r>
              <w:rPr>
                <w:rFonts w:hint="eastAsia" w:ascii="方正楷体_GBK" w:hAnsi="方正楷体_GBK" w:eastAsia="方正楷体_GBK" w:cs="方正楷体_GBK"/>
                <w:sz w:val="21"/>
                <w:lang w:eastAsia="zh-CN"/>
              </w:rPr>
              <w:t>；</w:t>
            </w:r>
          </w:p>
          <w:p w14:paraId="74F3182F">
            <w:pPr>
              <w:keepNext w:val="0"/>
              <w:keepLines w:val="0"/>
              <w:suppressLineNumbers w:val="0"/>
              <w:spacing w:before="0" w:beforeLines="0" w:beforeAutospacing="0" w:after="0" w:afterLines="0" w:afterAutospacing="0" w:line="300" w:lineRule="exact"/>
              <w:ind w:left="0" w:right="0"/>
              <w:jc w:val="left"/>
              <w:rPr>
                <w:rFonts w:hint="eastAsia" w:ascii="方正楷体_GBK" w:hAnsi="方正楷体_GBK" w:eastAsia="方正楷体_GBK" w:cs="方正楷体_GBK"/>
                <w:sz w:val="21"/>
              </w:rPr>
            </w:pPr>
            <w:r>
              <w:rPr>
                <w:rFonts w:hint="eastAsia" w:ascii="方正楷体_GBK" w:hAnsi="方正楷体_GBK" w:eastAsia="方正楷体_GBK" w:cs="方正楷体_GBK"/>
                <w:sz w:val="21"/>
                <w:lang w:val="en-US" w:eastAsia="zh-CN"/>
              </w:rPr>
              <w:t>2</w:t>
            </w:r>
            <w:r>
              <w:rPr>
                <w:rFonts w:hint="eastAsia" w:ascii="方正楷体_GBK" w:hAnsi="方正楷体_GBK" w:eastAsia="方正楷体_GBK" w:cs="方正楷体_GBK"/>
                <w:sz w:val="21"/>
              </w:rPr>
              <w:t>.供管水人员健康体检和培训情况；</w:t>
            </w:r>
          </w:p>
          <w:p w14:paraId="51443F90">
            <w:pPr>
              <w:keepNext w:val="0"/>
              <w:keepLines w:val="0"/>
              <w:suppressLineNumbers w:val="0"/>
              <w:spacing w:before="0" w:beforeLines="0" w:beforeAutospacing="0" w:after="0" w:afterLines="0" w:afterAutospacing="0" w:line="300" w:lineRule="exact"/>
              <w:ind w:left="0" w:right="0"/>
              <w:jc w:val="left"/>
              <w:rPr>
                <w:rFonts w:hint="eastAsia" w:ascii="方正楷体_GBK" w:hAnsi="方正楷体_GBK" w:eastAsia="方正楷体_GBK" w:cs="方正楷体_GBK"/>
                <w:sz w:val="21"/>
              </w:rPr>
            </w:pPr>
            <w:r>
              <w:rPr>
                <w:rFonts w:hint="eastAsia" w:ascii="方正楷体_GBK" w:hAnsi="方正楷体_GBK" w:eastAsia="方正楷体_GBK" w:cs="方正楷体_GBK"/>
                <w:sz w:val="21"/>
                <w:lang w:val="en-US" w:eastAsia="zh-CN"/>
              </w:rPr>
              <w:t>3</w:t>
            </w:r>
            <w:r>
              <w:rPr>
                <w:rFonts w:hint="eastAsia" w:ascii="方正楷体_GBK" w:hAnsi="方正楷体_GBK" w:eastAsia="方正楷体_GBK" w:cs="方正楷体_GBK"/>
                <w:sz w:val="21"/>
              </w:rPr>
              <w:t>.设施防护及周围环境情况；</w:t>
            </w:r>
          </w:p>
          <w:p w14:paraId="5E084069">
            <w:pPr>
              <w:keepNext w:val="0"/>
              <w:keepLines w:val="0"/>
              <w:suppressLineNumbers w:val="0"/>
              <w:spacing w:before="0" w:beforeLines="0" w:beforeAutospacing="0" w:after="0" w:afterLines="0" w:afterAutospacing="0" w:line="300" w:lineRule="exact"/>
              <w:ind w:left="0" w:right="0"/>
              <w:jc w:val="left"/>
              <w:rPr>
                <w:rFonts w:hint="eastAsia" w:ascii="方正楷体_GBK" w:hAnsi="方正楷体_GBK" w:eastAsia="方正楷体_GBK" w:cs="方正楷体_GBK"/>
                <w:kern w:val="2"/>
                <w:sz w:val="21"/>
                <w:szCs w:val="24"/>
                <w:lang w:val="en-US" w:eastAsia="zh-CN" w:bidi="ar-SA"/>
              </w:rPr>
            </w:pPr>
            <w:r>
              <w:rPr>
                <w:rFonts w:hint="eastAsia" w:ascii="方正楷体_GBK" w:hAnsi="方正楷体_GBK" w:eastAsia="方正楷体_GBK" w:cs="方正楷体_GBK"/>
                <w:sz w:val="21"/>
                <w:lang w:val="en-US" w:eastAsia="zh-CN"/>
              </w:rPr>
              <w:t>4</w:t>
            </w:r>
            <w:r>
              <w:rPr>
                <w:rFonts w:hint="eastAsia" w:ascii="方正楷体_GBK" w:hAnsi="方正楷体_GBK" w:eastAsia="方正楷体_GBK" w:cs="方正楷体_GBK"/>
                <w:sz w:val="21"/>
              </w:rPr>
              <w:t>.储水设备定期清洗消毒情况</w:t>
            </w:r>
            <w:r>
              <w:rPr>
                <w:rFonts w:hint="eastAsia" w:ascii="方正楷体_GBK" w:hAnsi="方正楷体_GBK" w:eastAsia="方正楷体_GBK" w:cs="方正楷体_GBK"/>
                <w:sz w:val="21"/>
                <w:lang w:eastAsia="zh-CN"/>
              </w:rPr>
              <w:t>。</w:t>
            </w:r>
          </w:p>
        </w:tc>
        <w:tc>
          <w:tcPr>
            <w:tcW w:w="1687" w:type="dxa"/>
            <w:tcBorders>
              <w:top w:val="single" w:color="auto" w:sz="4" w:space="0"/>
              <w:left w:val="single" w:color="auto" w:sz="4" w:space="0"/>
              <w:bottom w:val="single" w:color="auto" w:sz="4" w:space="0"/>
              <w:right w:val="single" w:color="auto" w:sz="4" w:space="0"/>
              <w:tl2br w:val="nil"/>
              <w:tr2bl w:val="nil"/>
            </w:tcBorders>
            <w:vAlign w:val="center"/>
          </w:tcPr>
          <w:p w14:paraId="4DFC9923">
            <w:pPr>
              <w:keepNext w:val="0"/>
              <w:keepLines w:val="0"/>
              <w:suppressLineNumbers w:val="0"/>
              <w:spacing w:before="0" w:beforeLines="0" w:beforeAutospacing="0" w:after="0" w:afterLines="0" w:afterAutospacing="0" w:line="300" w:lineRule="exact"/>
              <w:ind w:left="0" w:right="0"/>
              <w:rPr>
                <w:rFonts w:hint="eastAsia" w:ascii="方正楷体_GBK" w:hAnsi="方正楷体_GBK" w:eastAsia="方正楷体_GBK" w:cs="方正楷体_GBK"/>
                <w:sz w:val="21"/>
                <w:lang w:eastAsia="zh-CN"/>
              </w:rPr>
            </w:pPr>
            <w:r>
              <w:rPr>
                <w:rFonts w:hint="eastAsia" w:ascii="方正楷体_GBK" w:hAnsi="方正楷体_GBK" w:eastAsia="方正楷体_GBK" w:cs="方正楷体_GBK"/>
                <w:sz w:val="21"/>
              </w:rPr>
              <w:t>出水色度、浑浊度、臭和味、肉眼可见物、pH和消毒剂余量</w:t>
            </w:r>
            <w:r>
              <w:rPr>
                <w:rFonts w:hint="eastAsia" w:ascii="方正楷体_GBK" w:hAnsi="方正楷体_GBK" w:eastAsia="方正楷体_GBK" w:cs="方正楷体_GBK"/>
                <w:sz w:val="21"/>
                <w:lang w:eastAsia="zh-CN"/>
              </w:rPr>
              <w:t>。</w:t>
            </w:r>
          </w:p>
        </w:tc>
      </w:tr>
    </w:tbl>
    <w:p w14:paraId="78A3004E">
      <w:pPr>
        <w:spacing w:before="0" w:beforeLines="0" w:afterLines="0" w:line="300" w:lineRule="exact"/>
        <w:jc w:val="left"/>
        <w:rPr>
          <w:rFonts w:hint="eastAsia" w:ascii="方正楷体_GBK" w:hAnsi="方正楷体_GBK" w:eastAsia="方正楷体_GBK" w:cs="方正楷体_GBK"/>
          <w:kern w:val="0"/>
          <w:sz w:val="21"/>
          <w:lang w:val="en-US" w:eastAsia="zh-CN"/>
        </w:rPr>
      </w:pPr>
      <w:r>
        <w:rPr>
          <w:rFonts w:hint="eastAsia" w:ascii="方正楷体_GBK" w:hAnsi="方正楷体_GBK" w:eastAsia="方正楷体_GBK" w:cs="方正楷体_GBK"/>
          <w:kern w:val="0"/>
          <w:sz w:val="21"/>
          <w:lang w:val="en-US" w:eastAsia="zh-CN"/>
        </w:rPr>
        <w:t>a.含小型集中式供水。</w:t>
      </w:r>
    </w:p>
    <w:p w14:paraId="51E42898">
      <w:pPr>
        <w:spacing w:before="0" w:beforeLines="0" w:afterLines="0" w:line="300" w:lineRule="exact"/>
        <w:jc w:val="left"/>
        <w:rPr>
          <w:rFonts w:hint="eastAsia" w:ascii="方正楷体_GBK" w:hAnsi="方正楷体_GBK" w:eastAsia="方正楷体_GBK" w:cs="方正楷体_GBK"/>
          <w:kern w:val="0"/>
          <w:sz w:val="21"/>
        </w:rPr>
      </w:pPr>
      <w:r>
        <w:rPr>
          <w:rFonts w:hint="eastAsia" w:ascii="方正楷体_GBK" w:hAnsi="方正楷体_GBK" w:eastAsia="方正楷体_GBK" w:cs="方正楷体_GBK"/>
          <w:kern w:val="0"/>
          <w:sz w:val="21"/>
          <w:lang w:val="en-US" w:eastAsia="zh-CN"/>
        </w:rPr>
        <w:t>b</w:t>
      </w:r>
      <w:r>
        <w:rPr>
          <w:rFonts w:hint="eastAsia" w:ascii="方正楷体_GBK" w:hAnsi="方正楷体_GBK" w:eastAsia="方正楷体_GBK" w:cs="方正楷体_GBK"/>
          <w:kern w:val="0"/>
          <w:sz w:val="21"/>
        </w:rPr>
        <w:t>.农村集中式供水为</w:t>
      </w:r>
      <w:r>
        <w:rPr>
          <w:rFonts w:hint="eastAsia" w:ascii="方正楷体_GBK" w:hAnsi="方正楷体_GBK" w:eastAsia="方正楷体_GBK" w:cs="方正楷体_GBK"/>
          <w:kern w:val="0"/>
          <w:sz w:val="21"/>
          <w:lang w:eastAsia="zh-CN"/>
        </w:rPr>
        <w:t>除城市城区和县城之外</w:t>
      </w:r>
      <w:r>
        <w:rPr>
          <w:rFonts w:hint="eastAsia" w:ascii="方正楷体_GBK" w:hAnsi="方正楷体_GBK" w:eastAsia="方正楷体_GBK" w:cs="方正楷体_GBK"/>
          <w:kern w:val="0"/>
          <w:sz w:val="21"/>
        </w:rPr>
        <w:t>的集中式供水。</w:t>
      </w:r>
    </w:p>
    <w:p w14:paraId="6AD5F3DB">
      <w:pPr>
        <w:spacing w:before="0" w:beforeLines="0" w:afterLines="0" w:line="300" w:lineRule="exact"/>
        <w:jc w:val="left"/>
        <w:rPr>
          <w:rFonts w:hint="eastAsia" w:ascii="方正楷体_GBK" w:hAnsi="方正楷体_GBK" w:eastAsia="方正楷体_GBK" w:cs="方正楷体_GBK"/>
          <w:kern w:val="0"/>
          <w:sz w:val="21"/>
        </w:rPr>
      </w:pPr>
      <w:r>
        <w:rPr>
          <w:rFonts w:hint="eastAsia" w:ascii="方正楷体_GBK" w:hAnsi="方正楷体_GBK" w:eastAsia="方正楷体_GBK" w:cs="方正楷体_GBK"/>
          <w:kern w:val="0"/>
          <w:sz w:val="21"/>
          <w:lang w:val="en-US" w:eastAsia="zh-CN"/>
        </w:rPr>
        <w:t>c</w:t>
      </w:r>
      <w:r>
        <w:rPr>
          <w:rFonts w:hint="eastAsia" w:ascii="方正楷体_GBK" w:hAnsi="方正楷体_GBK" w:eastAsia="方正楷体_GBK" w:cs="方正楷体_GBK"/>
          <w:kern w:val="0"/>
          <w:sz w:val="21"/>
        </w:rPr>
        <w:t>.各地在综合卫生监督档案、饮用水卫生安全巡查档案或记录以及相关调查资料等信息的基础上自行制定清单并实施双随机抽查。</w:t>
      </w:r>
    </w:p>
    <w:p w14:paraId="2E44B150">
      <w:pPr>
        <w:widowControl w:val="0"/>
        <w:spacing w:line="240" w:lineRule="auto"/>
        <w:jc w:val="both"/>
        <w:rPr>
          <w:rFonts w:hint="eastAsia" w:ascii="方正楷体_GBK" w:hAnsi="方正楷体_GBK" w:eastAsia="方正楷体_GBK" w:cs="方正楷体_GBK"/>
          <w:kern w:val="0"/>
          <w:sz w:val="21"/>
        </w:rPr>
      </w:pPr>
      <w:r>
        <w:rPr>
          <w:rFonts w:hint="eastAsia" w:ascii="方正楷体_GBK" w:hAnsi="方正楷体_GBK" w:eastAsia="方正楷体_GBK" w:cs="方正楷体_GBK"/>
          <w:kern w:val="0"/>
          <w:sz w:val="21"/>
          <w:lang w:val="en-US" w:eastAsia="zh-CN"/>
        </w:rPr>
        <w:t>d.开展</w:t>
      </w:r>
      <w:r>
        <w:rPr>
          <w:rFonts w:hint="eastAsia" w:ascii="方正楷体_GBK" w:hAnsi="方正楷体_GBK" w:eastAsia="方正楷体_GBK" w:cs="方正楷体_GBK"/>
          <w:kern w:val="0"/>
          <w:sz w:val="21"/>
        </w:rPr>
        <w:t>水质自检包括委托检测。</w:t>
      </w:r>
    </w:p>
    <w:p w14:paraId="3C1F1AC9">
      <w:pPr>
        <w:widowControl w:val="0"/>
        <w:snapToGrid w:val="0"/>
        <w:spacing w:before="0" w:beforeLines="0" w:after="0" w:afterLines="0" w:line="600" w:lineRule="exact"/>
        <w:jc w:val="both"/>
        <w:rPr>
          <w:rFonts w:hint="eastAsia" w:ascii="宋体" w:hAnsi="宋体" w:eastAsia="黑体" w:cs="Times New Roman"/>
          <w:kern w:val="2"/>
          <w:sz w:val="32"/>
          <w:szCs w:val="32"/>
          <w:lang w:val="en-US" w:eastAsia="zh-CN" w:bidi="ar-SA"/>
        </w:rPr>
      </w:pPr>
      <w:r>
        <w:rPr>
          <w:rFonts w:hint="eastAsia" w:ascii="宋体" w:hAnsi="宋体" w:eastAsia="黑体" w:cs="Times New Roman"/>
          <w:kern w:val="2"/>
          <w:sz w:val="32"/>
          <w:szCs w:val="32"/>
          <w:lang w:val="en-US" w:eastAsia="zh-CN" w:bidi="ar-SA"/>
        </w:rPr>
        <w:t>附表5</w:t>
      </w:r>
    </w:p>
    <w:p w14:paraId="717510EA">
      <w:pPr>
        <w:widowControl w:val="0"/>
        <w:spacing w:before="156" w:beforeLines="50" w:line="600" w:lineRule="exact"/>
        <w:jc w:val="center"/>
        <w:rPr>
          <w:rFonts w:hint="eastAsia" w:ascii="宋体" w:hAnsi="宋体" w:eastAsia="方正公文小标宋" w:cs="方正公文小标宋"/>
          <w:b w:val="0"/>
          <w:bCs/>
          <w:kern w:val="2"/>
          <w:sz w:val="44"/>
          <w:szCs w:val="44"/>
          <w:lang w:val="en-US" w:eastAsia="zh-CN" w:bidi="ar-SA"/>
        </w:rPr>
      </w:pPr>
      <w:r>
        <w:rPr>
          <w:rFonts w:hint="eastAsia" w:ascii="宋体" w:hAnsi="宋体" w:eastAsia="方正公文小标宋" w:cs="方正公文小标宋"/>
          <w:b w:val="0"/>
          <w:bCs/>
          <w:kern w:val="2"/>
          <w:sz w:val="44"/>
          <w:szCs w:val="44"/>
          <w:lang w:val="en-US" w:eastAsia="zh-CN" w:bidi="ar-SA"/>
        </w:rPr>
        <w:t>2026年涉水产品国家随机监督抽查工作计划表</w:t>
      </w:r>
    </w:p>
    <w:tbl>
      <w:tblPr>
        <w:tblStyle w:val="5"/>
        <w:tblW w:w="16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3706"/>
        <w:gridCol w:w="3734"/>
        <w:gridCol w:w="4050"/>
        <w:gridCol w:w="2844"/>
      </w:tblGrid>
      <w:tr w14:paraId="1A84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752" w:type="dxa"/>
            <w:tcBorders>
              <w:top w:val="single" w:color="auto" w:sz="4" w:space="0"/>
              <w:left w:val="single" w:color="auto" w:sz="4" w:space="0"/>
              <w:bottom w:val="single" w:color="auto" w:sz="4" w:space="0"/>
              <w:right w:val="single" w:color="auto" w:sz="4" w:space="0"/>
              <w:tl2br w:val="nil"/>
              <w:tr2bl w:val="nil"/>
            </w:tcBorders>
            <w:vAlign w:val="center"/>
          </w:tcPr>
          <w:p w14:paraId="2DDC0C14">
            <w:pPr>
              <w:keepNext w:val="0"/>
              <w:keepLines w:val="0"/>
              <w:widowControl/>
              <w:suppressLineNumbers w:val="0"/>
              <w:spacing w:before="0" w:beforeLines="0" w:beforeAutospacing="0" w:after="0" w:afterAutospacing="0" w:line="300" w:lineRule="exact"/>
              <w:ind w:left="0" w:right="0"/>
              <w:jc w:val="center"/>
              <w:rPr>
                <w:rFonts w:hint="eastAsia" w:ascii="方正楷体_GBK" w:hAnsi="方正楷体_GBK" w:eastAsia="方正楷体_GBK" w:cs="方正楷体_GBK"/>
                <w:kern w:val="0"/>
                <w:sz w:val="21"/>
                <w:szCs w:val="22"/>
              </w:rPr>
            </w:pPr>
            <w:r>
              <w:rPr>
                <w:rFonts w:hint="eastAsia" w:ascii="方正楷体_GBK" w:hAnsi="方正楷体_GBK" w:eastAsia="方正楷体_GBK" w:cs="方正楷体_GBK"/>
                <w:kern w:val="0"/>
                <w:sz w:val="21"/>
                <w:szCs w:val="22"/>
              </w:rPr>
              <w:t>产品类别</w:t>
            </w:r>
          </w:p>
        </w:tc>
        <w:tc>
          <w:tcPr>
            <w:tcW w:w="3706" w:type="dxa"/>
            <w:tcBorders>
              <w:top w:val="single" w:color="auto" w:sz="4" w:space="0"/>
              <w:left w:val="single" w:color="auto" w:sz="4" w:space="0"/>
              <w:bottom w:val="single" w:color="auto" w:sz="4" w:space="0"/>
              <w:right w:val="single" w:color="auto" w:sz="4" w:space="0"/>
              <w:tl2br w:val="nil"/>
              <w:tr2bl w:val="nil"/>
            </w:tcBorders>
            <w:vAlign w:val="center"/>
          </w:tcPr>
          <w:p w14:paraId="2587773D">
            <w:pPr>
              <w:keepNext w:val="0"/>
              <w:keepLines w:val="0"/>
              <w:widowControl/>
              <w:suppressLineNumbers w:val="0"/>
              <w:spacing w:before="0" w:beforeLines="0" w:beforeAutospacing="0" w:after="0" w:afterAutospacing="0" w:line="300" w:lineRule="exact"/>
              <w:ind w:left="0" w:right="0"/>
              <w:jc w:val="center"/>
              <w:rPr>
                <w:rFonts w:hint="eastAsia" w:ascii="方正楷体_GBK" w:hAnsi="方正楷体_GBK" w:eastAsia="方正楷体_GBK" w:cs="方正楷体_GBK"/>
                <w:kern w:val="0"/>
                <w:sz w:val="21"/>
                <w:szCs w:val="22"/>
              </w:rPr>
            </w:pPr>
            <w:r>
              <w:rPr>
                <w:rFonts w:hint="eastAsia" w:ascii="方正楷体_GBK" w:hAnsi="方正楷体_GBK" w:eastAsia="方正楷体_GBK" w:cs="方正楷体_GBK"/>
                <w:kern w:val="0"/>
                <w:sz w:val="21"/>
                <w:szCs w:val="22"/>
              </w:rPr>
              <w:t>范围和数量</w:t>
            </w:r>
          </w:p>
        </w:tc>
        <w:tc>
          <w:tcPr>
            <w:tcW w:w="3734" w:type="dxa"/>
            <w:tcBorders>
              <w:top w:val="single" w:color="auto" w:sz="4" w:space="0"/>
              <w:left w:val="single" w:color="auto" w:sz="4" w:space="0"/>
              <w:bottom w:val="single" w:color="auto" w:sz="4" w:space="0"/>
              <w:right w:val="single" w:color="auto" w:sz="4" w:space="0"/>
              <w:tl2br w:val="nil"/>
              <w:tr2bl w:val="nil"/>
            </w:tcBorders>
            <w:vAlign w:val="center"/>
          </w:tcPr>
          <w:p w14:paraId="51D05CA1">
            <w:pPr>
              <w:keepNext w:val="0"/>
              <w:keepLines w:val="0"/>
              <w:widowControl/>
              <w:suppressLineNumbers w:val="0"/>
              <w:spacing w:before="0" w:beforeLines="0" w:beforeAutospacing="0" w:after="0" w:afterAutospacing="0" w:line="300" w:lineRule="exact"/>
              <w:ind w:left="0" w:right="0"/>
              <w:jc w:val="center"/>
              <w:rPr>
                <w:rFonts w:hint="eastAsia" w:ascii="方正楷体_GBK" w:hAnsi="方正楷体_GBK" w:eastAsia="方正楷体_GBK" w:cs="方正楷体_GBK"/>
                <w:kern w:val="0"/>
                <w:sz w:val="21"/>
                <w:szCs w:val="22"/>
                <w:lang w:eastAsia="zh-CN"/>
              </w:rPr>
            </w:pPr>
            <w:r>
              <w:rPr>
                <w:rFonts w:hint="eastAsia" w:ascii="方正楷体_GBK" w:hAnsi="方正楷体_GBK" w:eastAsia="方正楷体_GBK" w:cs="方正楷体_GBK"/>
                <w:kern w:val="0"/>
                <w:sz w:val="21"/>
                <w:szCs w:val="22"/>
                <w:lang w:eastAsia="zh-CN"/>
              </w:rPr>
              <w:t>任务完成单位</w:t>
            </w:r>
          </w:p>
        </w:tc>
        <w:tc>
          <w:tcPr>
            <w:tcW w:w="4050" w:type="dxa"/>
            <w:tcBorders>
              <w:top w:val="single" w:color="auto" w:sz="4" w:space="0"/>
              <w:left w:val="single" w:color="auto" w:sz="4" w:space="0"/>
              <w:bottom w:val="single" w:color="auto" w:sz="4" w:space="0"/>
              <w:right w:val="single" w:color="auto" w:sz="4" w:space="0"/>
              <w:tl2br w:val="nil"/>
              <w:tr2bl w:val="nil"/>
            </w:tcBorders>
            <w:vAlign w:val="center"/>
          </w:tcPr>
          <w:p w14:paraId="74EF33E9">
            <w:pPr>
              <w:keepNext w:val="0"/>
              <w:keepLines w:val="0"/>
              <w:widowControl/>
              <w:suppressLineNumbers w:val="0"/>
              <w:spacing w:before="0" w:beforeLines="0" w:beforeAutospacing="0" w:after="0" w:afterAutospacing="0" w:line="300" w:lineRule="exact"/>
              <w:ind w:left="0" w:right="0"/>
              <w:jc w:val="center"/>
              <w:rPr>
                <w:rFonts w:hint="eastAsia" w:ascii="方正楷体_GBK" w:hAnsi="方正楷体_GBK" w:eastAsia="方正楷体_GBK" w:cs="方正楷体_GBK"/>
                <w:kern w:val="0"/>
                <w:sz w:val="21"/>
                <w:szCs w:val="22"/>
              </w:rPr>
            </w:pPr>
            <w:r>
              <w:rPr>
                <w:rFonts w:hint="eastAsia" w:ascii="方正楷体_GBK" w:hAnsi="方正楷体_GBK" w:eastAsia="方正楷体_GBK" w:cs="方正楷体_GBK"/>
                <w:kern w:val="0"/>
                <w:sz w:val="21"/>
                <w:szCs w:val="22"/>
              </w:rPr>
              <w:t>检查内容</w:t>
            </w:r>
          </w:p>
        </w:tc>
        <w:tc>
          <w:tcPr>
            <w:tcW w:w="2844" w:type="dxa"/>
            <w:tcBorders>
              <w:top w:val="single" w:color="auto" w:sz="4" w:space="0"/>
              <w:left w:val="single" w:color="auto" w:sz="4" w:space="0"/>
              <w:bottom w:val="single" w:color="auto" w:sz="4" w:space="0"/>
              <w:right w:val="single" w:color="auto" w:sz="4" w:space="0"/>
              <w:tl2br w:val="nil"/>
              <w:tr2bl w:val="nil"/>
            </w:tcBorders>
            <w:vAlign w:val="center"/>
          </w:tcPr>
          <w:p w14:paraId="1D3DFA0D">
            <w:pPr>
              <w:keepNext w:val="0"/>
              <w:keepLines w:val="0"/>
              <w:widowControl/>
              <w:suppressLineNumbers w:val="0"/>
              <w:spacing w:before="0" w:beforeLines="0" w:beforeAutospacing="0" w:after="0" w:afterAutospacing="0" w:line="300" w:lineRule="exact"/>
              <w:ind w:left="0" w:right="0"/>
              <w:jc w:val="center"/>
              <w:rPr>
                <w:rFonts w:hint="eastAsia" w:ascii="方正楷体_GBK" w:hAnsi="方正楷体_GBK" w:eastAsia="方正楷体_GBK" w:cs="方正楷体_GBK"/>
                <w:kern w:val="0"/>
                <w:sz w:val="21"/>
                <w:szCs w:val="22"/>
              </w:rPr>
            </w:pPr>
            <w:r>
              <w:rPr>
                <w:rFonts w:hint="eastAsia" w:ascii="方正楷体_GBK" w:hAnsi="方正楷体_GBK" w:eastAsia="方正楷体_GBK" w:cs="方正楷体_GBK"/>
                <w:kern w:val="0"/>
                <w:sz w:val="21"/>
                <w:szCs w:val="22"/>
              </w:rPr>
              <w:t>检测项目</w:t>
            </w:r>
            <w:r>
              <w:rPr>
                <w:rFonts w:hint="eastAsia" w:ascii="方正楷体_GBK" w:hAnsi="方正楷体_GBK" w:eastAsia="方正楷体_GBK" w:cs="方正楷体_GBK"/>
                <w:kern w:val="0"/>
                <w:sz w:val="21"/>
                <w:szCs w:val="22"/>
                <w:vertAlign w:val="superscript"/>
              </w:rPr>
              <w:t>(</w:t>
            </w:r>
            <w:r>
              <w:rPr>
                <w:rFonts w:hint="eastAsia" w:ascii="方正楷体_GBK" w:hAnsi="方正楷体_GBK" w:eastAsia="方正楷体_GBK" w:cs="方正楷体_GBK"/>
                <w:kern w:val="0"/>
                <w:sz w:val="21"/>
                <w:szCs w:val="22"/>
                <w:vertAlign w:val="superscript"/>
                <w:lang w:val="en-US" w:eastAsia="zh-CN"/>
              </w:rPr>
              <w:t>b</w:t>
            </w:r>
            <w:r>
              <w:rPr>
                <w:rFonts w:hint="eastAsia" w:ascii="方正楷体_GBK" w:hAnsi="方正楷体_GBK" w:eastAsia="方正楷体_GBK" w:cs="方正楷体_GBK"/>
                <w:kern w:val="0"/>
                <w:sz w:val="21"/>
                <w:szCs w:val="22"/>
                <w:vertAlign w:val="superscript"/>
              </w:rPr>
              <w:t>)</w:t>
            </w:r>
          </w:p>
        </w:tc>
      </w:tr>
      <w:tr w14:paraId="0E1F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752" w:type="dxa"/>
            <w:vMerge w:val="restart"/>
            <w:tcBorders>
              <w:top w:val="single" w:color="auto" w:sz="4" w:space="0"/>
              <w:left w:val="single" w:color="auto" w:sz="4" w:space="0"/>
              <w:right w:val="single" w:color="auto" w:sz="4" w:space="0"/>
              <w:tl2br w:val="nil"/>
              <w:tr2bl w:val="nil"/>
            </w:tcBorders>
            <w:vAlign w:val="center"/>
          </w:tcPr>
          <w:p w14:paraId="3B41158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center"/>
              <w:textAlignment w:val="auto"/>
              <w:rPr>
                <w:rFonts w:hint="eastAsia" w:ascii="方正楷体_GBK" w:hAnsi="方正楷体_GBK" w:eastAsia="方正楷体_GBK" w:cs="方正楷体_GBK"/>
                <w:kern w:val="0"/>
                <w:sz w:val="21"/>
                <w:szCs w:val="22"/>
                <w:lang w:eastAsia="zh-CN"/>
              </w:rPr>
            </w:pPr>
            <w:r>
              <w:rPr>
                <w:rFonts w:hint="eastAsia" w:ascii="方正楷体_GBK" w:hAnsi="方正楷体_GBK" w:eastAsia="方正楷体_GBK" w:cs="方正楷体_GBK"/>
                <w:kern w:val="0"/>
                <w:sz w:val="21"/>
                <w:szCs w:val="22"/>
              </w:rPr>
              <w:t>输配水设备</w:t>
            </w:r>
          </w:p>
          <w:p w14:paraId="75721A9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center"/>
              <w:textAlignment w:val="auto"/>
              <w:rPr>
                <w:rFonts w:hint="eastAsia" w:ascii="方正楷体_GBK" w:hAnsi="方正楷体_GBK" w:eastAsia="方正楷体_GBK" w:cs="方正楷体_GBK"/>
                <w:kern w:val="0"/>
                <w:sz w:val="21"/>
                <w:szCs w:val="22"/>
                <w:lang w:eastAsia="zh-CN"/>
              </w:rPr>
            </w:pPr>
            <w:r>
              <w:rPr>
                <w:rFonts w:hint="eastAsia" w:ascii="方正楷体_GBK" w:hAnsi="方正楷体_GBK" w:eastAsia="方正楷体_GBK" w:cs="方正楷体_GBK"/>
                <w:kern w:val="0"/>
                <w:sz w:val="21"/>
                <w:szCs w:val="22"/>
              </w:rPr>
              <w:t>水处理材料</w:t>
            </w:r>
          </w:p>
          <w:p w14:paraId="1710C07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center"/>
              <w:textAlignment w:val="auto"/>
              <w:rPr>
                <w:rFonts w:hint="eastAsia" w:ascii="方正楷体_GBK" w:hAnsi="方正楷体_GBK" w:eastAsia="方正楷体_GBK" w:cs="方正楷体_GBK"/>
                <w:kern w:val="0"/>
                <w:sz w:val="21"/>
                <w:szCs w:val="22"/>
              </w:rPr>
            </w:pPr>
            <w:r>
              <w:rPr>
                <w:rFonts w:hint="eastAsia" w:ascii="方正楷体_GBK" w:hAnsi="方正楷体_GBK" w:eastAsia="方正楷体_GBK" w:cs="方正楷体_GBK"/>
                <w:kern w:val="0"/>
                <w:sz w:val="21"/>
                <w:szCs w:val="22"/>
              </w:rPr>
              <w:t>化学处理剂</w:t>
            </w:r>
          </w:p>
        </w:tc>
        <w:tc>
          <w:tcPr>
            <w:tcW w:w="3706" w:type="dxa"/>
            <w:tcBorders>
              <w:top w:val="single" w:color="auto" w:sz="4" w:space="0"/>
              <w:left w:val="single" w:color="auto" w:sz="4" w:space="0"/>
              <w:bottom w:val="single" w:color="auto" w:sz="4" w:space="0"/>
              <w:right w:val="single" w:color="auto" w:sz="4" w:space="0"/>
              <w:tl2br w:val="nil"/>
              <w:tr2bl w:val="nil"/>
            </w:tcBorders>
            <w:vAlign w:val="center"/>
          </w:tcPr>
          <w:p w14:paraId="67CA299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left"/>
              <w:textAlignment w:val="auto"/>
              <w:rPr>
                <w:rFonts w:hint="eastAsia" w:ascii="方正楷体_GBK" w:hAnsi="方正楷体_GBK" w:eastAsia="方正楷体_GBK" w:cs="方正楷体_GBK"/>
                <w:kern w:val="0"/>
                <w:sz w:val="21"/>
                <w:szCs w:val="22"/>
                <w:lang w:eastAsia="zh-CN"/>
              </w:rPr>
            </w:pPr>
            <w:r>
              <w:rPr>
                <w:rFonts w:hint="eastAsia" w:ascii="方正楷体_GBK" w:hAnsi="方正楷体_GBK" w:eastAsia="方正楷体_GBK" w:cs="方正楷体_GBK"/>
                <w:kern w:val="0"/>
                <w:sz w:val="21"/>
                <w:szCs w:val="22"/>
                <w:lang w:eastAsia="zh-CN"/>
              </w:rPr>
              <w:t>全省</w:t>
            </w:r>
            <w:r>
              <w:rPr>
                <w:rFonts w:hint="eastAsia" w:ascii="方正楷体_GBK" w:hAnsi="方正楷体_GBK" w:eastAsia="方正楷体_GBK" w:cs="方正楷体_GBK"/>
                <w:kern w:val="0"/>
                <w:sz w:val="21"/>
                <w:szCs w:val="22"/>
              </w:rPr>
              <w:t>共10个生产企业</w:t>
            </w:r>
            <w:r>
              <w:rPr>
                <w:rFonts w:hint="eastAsia" w:ascii="方正楷体_GBK" w:hAnsi="方正楷体_GBK" w:eastAsia="方正楷体_GBK" w:cs="方正楷体_GBK"/>
                <w:kern w:val="0"/>
                <w:sz w:val="21"/>
                <w:szCs w:val="22"/>
                <w:vertAlign w:val="superscript"/>
                <w:lang w:val="en-US" w:eastAsia="zh-CN"/>
              </w:rPr>
              <w:t>(a)</w:t>
            </w:r>
            <w:r>
              <w:rPr>
                <w:rFonts w:hint="eastAsia" w:ascii="方正楷体_GBK" w:hAnsi="方正楷体_GBK" w:eastAsia="方正楷体_GBK" w:cs="方正楷体_GBK"/>
                <w:kern w:val="0"/>
                <w:sz w:val="21"/>
                <w:szCs w:val="22"/>
              </w:rPr>
              <w:t>，每个企业抽查1-3个产品</w:t>
            </w:r>
            <w:r>
              <w:rPr>
                <w:rFonts w:hint="eastAsia" w:ascii="方正楷体_GBK" w:hAnsi="方正楷体_GBK" w:eastAsia="方正楷体_GBK" w:cs="方正楷体_GBK"/>
                <w:kern w:val="0"/>
                <w:sz w:val="21"/>
                <w:szCs w:val="22"/>
                <w:lang w:eastAsia="zh-CN"/>
              </w:rPr>
              <w:t>。</w:t>
            </w:r>
          </w:p>
        </w:tc>
        <w:tc>
          <w:tcPr>
            <w:tcW w:w="3734" w:type="dxa"/>
            <w:tcBorders>
              <w:top w:val="single" w:color="auto" w:sz="4" w:space="0"/>
              <w:left w:val="single" w:color="auto" w:sz="4" w:space="0"/>
              <w:bottom w:val="single" w:color="auto" w:sz="4" w:space="0"/>
              <w:right w:val="single" w:color="auto" w:sz="4" w:space="0"/>
              <w:tl2br w:val="nil"/>
              <w:tr2bl w:val="nil"/>
            </w:tcBorders>
            <w:vAlign w:val="center"/>
          </w:tcPr>
          <w:p w14:paraId="26C7C51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left"/>
              <w:textAlignment w:val="auto"/>
              <w:rPr>
                <w:rFonts w:hint="eastAsia" w:ascii="方正楷体_GBK" w:hAnsi="方正楷体_GBK" w:eastAsia="方正楷体_GBK" w:cs="方正楷体_GBK"/>
                <w:kern w:val="0"/>
                <w:sz w:val="21"/>
                <w:szCs w:val="22"/>
                <w:lang w:eastAsia="zh-CN"/>
              </w:rPr>
            </w:pPr>
            <w:r>
              <w:rPr>
                <w:rFonts w:hint="eastAsia" w:ascii="方正楷体_GBK" w:hAnsi="方正楷体_GBK" w:eastAsia="方正楷体_GBK" w:cs="方正楷体_GBK"/>
                <w:kern w:val="0"/>
                <w:sz w:val="21"/>
                <w:szCs w:val="22"/>
                <w:lang w:eastAsia="zh-CN"/>
              </w:rPr>
              <w:t>由双随机抽出人员完成。</w:t>
            </w:r>
          </w:p>
        </w:tc>
        <w:tc>
          <w:tcPr>
            <w:tcW w:w="4050" w:type="dxa"/>
            <w:tcBorders>
              <w:top w:val="single" w:color="auto" w:sz="4" w:space="0"/>
              <w:left w:val="single" w:color="auto" w:sz="4" w:space="0"/>
              <w:bottom w:val="single" w:color="auto" w:sz="4" w:space="0"/>
              <w:right w:val="single" w:color="auto" w:sz="4" w:space="0"/>
              <w:tl2br w:val="nil"/>
              <w:tr2bl w:val="nil"/>
            </w:tcBorders>
            <w:vAlign w:val="center"/>
          </w:tcPr>
          <w:p w14:paraId="38BB0E1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left"/>
              <w:textAlignment w:val="auto"/>
              <w:rPr>
                <w:rFonts w:hint="eastAsia" w:ascii="方正楷体_GBK" w:hAnsi="方正楷体_GBK" w:eastAsia="方正楷体_GBK" w:cs="方正楷体_GBK"/>
                <w:kern w:val="0"/>
                <w:sz w:val="21"/>
                <w:szCs w:val="22"/>
              </w:rPr>
            </w:pPr>
            <w:r>
              <w:rPr>
                <w:rFonts w:hint="eastAsia" w:ascii="方正楷体_GBK" w:hAnsi="方正楷体_GBK" w:eastAsia="方正楷体_GBK" w:cs="方正楷体_GBK"/>
                <w:kern w:val="0"/>
                <w:sz w:val="21"/>
                <w:szCs w:val="22"/>
              </w:rPr>
              <w:t>1.生产企业符合《涉及饮用水卫生安全产品</w:t>
            </w:r>
            <w:r>
              <w:rPr>
                <w:rFonts w:hint="eastAsia" w:ascii="方正楷体_GBK" w:hAnsi="方正楷体_GBK" w:eastAsia="方正楷体_GBK" w:cs="方正楷体_GBK"/>
                <w:kern w:val="0"/>
                <w:sz w:val="21"/>
                <w:szCs w:val="22"/>
                <w:lang w:eastAsia="zh-CN"/>
              </w:rPr>
              <w:t>生产</w:t>
            </w:r>
            <w:r>
              <w:rPr>
                <w:rFonts w:hint="eastAsia" w:ascii="方正楷体_GBK" w:hAnsi="方正楷体_GBK" w:eastAsia="方正楷体_GBK" w:cs="方正楷体_GBK"/>
                <w:kern w:val="0"/>
                <w:sz w:val="21"/>
                <w:szCs w:val="22"/>
              </w:rPr>
              <w:t>企业卫生规范》情况；</w:t>
            </w:r>
          </w:p>
          <w:p w14:paraId="6528D30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left"/>
              <w:textAlignment w:val="auto"/>
              <w:rPr>
                <w:rFonts w:hint="eastAsia" w:ascii="方正楷体_GBK" w:hAnsi="方正楷体_GBK" w:eastAsia="方正楷体_GBK" w:cs="方正楷体_GBK"/>
                <w:kern w:val="0"/>
                <w:sz w:val="21"/>
                <w:szCs w:val="22"/>
              </w:rPr>
            </w:pPr>
            <w:r>
              <w:rPr>
                <w:rFonts w:hint="eastAsia" w:ascii="方正楷体_GBK" w:hAnsi="方正楷体_GBK" w:eastAsia="方正楷体_GBK" w:cs="方正楷体_GBK"/>
                <w:kern w:val="0"/>
                <w:sz w:val="21"/>
                <w:szCs w:val="22"/>
              </w:rPr>
              <w:t>2.产品卫生许可批件、标签、说明书。</w:t>
            </w:r>
          </w:p>
        </w:tc>
        <w:tc>
          <w:tcPr>
            <w:tcW w:w="2844" w:type="dxa"/>
            <w:tcBorders>
              <w:top w:val="single" w:color="auto" w:sz="4" w:space="0"/>
              <w:left w:val="single" w:color="auto" w:sz="4" w:space="0"/>
              <w:bottom w:val="single" w:color="auto" w:sz="4" w:space="0"/>
              <w:right w:val="single" w:color="auto" w:sz="4" w:space="0"/>
              <w:tl2br w:val="nil"/>
              <w:tr2bl w:val="nil"/>
            </w:tcBorders>
            <w:vAlign w:val="center"/>
          </w:tcPr>
          <w:p w14:paraId="791C8DA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center"/>
              <w:textAlignment w:val="auto"/>
              <w:rPr>
                <w:rFonts w:hint="eastAsia" w:ascii="方正楷体_GBK" w:hAnsi="方正楷体_GBK" w:eastAsia="方正楷体_GBK" w:cs="方正楷体_GBK"/>
                <w:kern w:val="0"/>
                <w:sz w:val="21"/>
                <w:szCs w:val="22"/>
              </w:rPr>
            </w:pPr>
            <w:r>
              <w:rPr>
                <w:rFonts w:hint="eastAsia" w:ascii="方正楷体_GBK" w:hAnsi="方正楷体_GBK" w:eastAsia="方正楷体_GBK" w:cs="方正楷体_GBK"/>
                <w:kern w:val="0"/>
                <w:sz w:val="21"/>
                <w:szCs w:val="22"/>
              </w:rPr>
              <w:t>产品卫生安全性检测</w:t>
            </w:r>
          </w:p>
        </w:tc>
      </w:tr>
      <w:tr w14:paraId="07FE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752" w:type="dxa"/>
            <w:vMerge w:val="continue"/>
            <w:tcBorders>
              <w:left w:val="single" w:color="auto" w:sz="4" w:space="0"/>
              <w:bottom w:val="single" w:color="auto" w:sz="4" w:space="0"/>
              <w:right w:val="single" w:color="auto" w:sz="4" w:space="0"/>
              <w:tl2br w:val="nil"/>
              <w:tr2bl w:val="nil"/>
            </w:tcBorders>
            <w:vAlign w:val="center"/>
          </w:tcPr>
          <w:p w14:paraId="02FC6DD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center"/>
              <w:textAlignment w:val="auto"/>
              <w:rPr>
                <w:rFonts w:hint="eastAsia" w:ascii="方正楷体_GBK" w:hAnsi="方正楷体_GBK" w:eastAsia="方正楷体_GBK" w:cs="方正楷体_GBK"/>
                <w:kern w:val="0"/>
                <w:sz w:val="21"/>
                <w:szCs w:val="22"/>
              </w:rPr>
            </w:pPr>
          </w:p>
        </w:tc>
        <w:tc>
          <w:tcPr>
            <w:tcW w:w="3706" w:type="dxa"/>
            <w:tcBorders>
              <w:top w:val="single" w:color="auto" w:sz="4" w:space="0"/>
              <w:left w:val="single" w:color="auto" w:sz="4" w:space="0"/>
              <w:bottom w:val="single" w:color="auto" w:sz="4" w:space="0"/>
              <w:right w:val="single" w:color="auto" w:sz="4" w:space="0"/>
              <w:tl2br w:val="nil"/>
              <w:tr2bl w:val="nil"/>
            </w:tcBorders>
            <w:vAlign w:val="center"/>
          </w:tcPr>
          <w:p w14:paraId="4DACD9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left"/>
              <w:textAlignment w:val="auto"/>
              <w:rPr>
                <w:rFonts w:hint="eastAsia" w:ascii="方正楷体_GBK" w:hAnsi="方正楷体_GBK" w:eastAsia="方正楷体_GBK" w:cs="方正楷体_GBK"/>
                <w:kern w:val="0"/>
                <w:sz w:val="21"/>
                <w:szCs w:val="22"/>
                <w:lang w:val="en-US" w:eastAsia="zh-CN"/>
              </w:rPr>
            </w:pPr>
            <w:r>
              <w:rPr>
                <w:rFonts w:hint="eastAsia" w:ascii="方正楷体_GBK" w:hAnsi="方正楷体_GBK" w:eastAsia="方正楷体_GBK" w:cs="方正楷体_GBK"/>
                <w:kern w:val="0"/>
                <w:sz w:val="21"/>
                <w:szCs w:val="22"/>
                <w:lang w:eastAsia="zh-CN"/>
              </w:rPr>
              <w:t>全省共</w:t>
            </w:r>
            <w:r>
              <w:rPr>
                <w:rFonts w:hint="eastAsia" w:ascii="方正楷体_GBK" w:hAnsi="方正楷体_GBK" w:eastAsia="方正楷体_GBK" w:cs="方正楷体_GBK"/>
                <w:kern w:val="0"/>
                <w:sz w:val="21"/>
                <w:szCs w:val="22"/>
                <w:lang w:val="en-US" w:eastAsia="zh-CN"/>
              </w:rPr>
              <w:t>10</w:t>
            </w:r>
            <w:r>
              <w:rPr>
                <w:rFonts w:hint="eastAsia" w:ascii="方正楷体_GBK" w:hAnsi="方正楷体_GBK" w:eastAsia="方正楷体_GBK" w:cs="方正楷体_GBK"/>
                <w:kern w:val="0"/>
                <w:sz w:val="21"/>
                <w:szCs w:val="22"/>
              </w:rPr>
              <w:t>个经营单位</w:t>
            </w:r>
            <w:r>
              <w:rPr>
                <w:rFonts w:hint="eastAsia" w:ascii="方正楷体_GBK" w:hAnsi="方正楷体_GBK" w:eastAsia="方正楷体_GBK" w:cs="方正楷体_GBK"/>
                <w:kern w:val="0"/>
                <w:sz w:val="21"/>
                <w:szCs w:val="22"/>
                <w:lang w:eastAsia="zh-CN"/>
              </w:rPr>
              <w:t>（含网店）</w:t>
            </w:r>
            <w:r>
              <w:rPr>
                <w:rFonts w:hint="eastAsia" w:ascii="方正楷体_GBK" w:hAnsi="方正楷体_GBK" w:eastAsia="方正楷体_GBK" w:cs="方正楷体_GBK"/>
                <w:kern w:val="0"/>
                <w:sz w:val="21"/>
                <w:szCs w:val="22"/>
                <w:vertAlign w:val="superscript"/>
              </w:rPr>
              <w:t>(</w:t>
            </w:r>
            <w:r>
              <w:rPr>
                <w:rFonts w:hint="eastAsia" w:ascii="方正楷体_GBK" w:hAnsi="方正楷体_GBK" w:eastAsia="方正楷体_GBK" w:cs="方正楷体_GBK"/>
                <w:kern w:val="0"/>
                <w:sz w:val="21"/>
                <w:szCs w:val="22"/>
                <w:vertAlign w:val="superscript"/>
                <w:lang w:val="en-US" w:eastAsia="zh-CN"/>
              </w:rPr>
              <w:t>d</w:t>
            </w:r>
            <w:r>
              <w:rPr>
                <w:rFonts w:hint="eastAsia" w:ascii="方正楷体_GBK" w:hAnsi="方正楷体_GBK" w:eastAsia="方正楷体_GBK" w:cs="方正楷体_GBK"/>
                <w:kern w:val="0"/>
                <w:sz w:val="21"/>
                <w:szCs w:val="22"/>
                <w:vertAlign w:val="superscript"/>
              </w:rPr>
              <w:t>)</w:t>
            </w:r>
            <w:r>
              <w:rPr>
                <w:rFonts w:hint="eastAsia" w:ascii="方正楷体_GBK" w:hAnsi="方正楷体_GBK" w:eastAsia="方正楷体_GBK" w:cs="方正楷体_GBK"/>
                <w:kern w:val="0"/>
                <w:sz w:val="21"/>
                <w:szCs w:val="22"/>
              </w:rPr>
              <w:t>。</w:t>
            </w:r>
          </w:p>
        </w:tc>
        <w:tc>
          <w:tcPr>
            <w:tcW w:w="3734" w:type="dxa"/>
            <w:tcBorders>
              <w:top w:val="single" w:color="auto" w:sz="4" w:space="0"/>
              <w:left w:val="single" w:color="auto" w:sz="4" w:space="0"/>
              <w:bottom w:val="single" w:color="auto" w:sz="4" w:space="0"/>
              <w:right w:val="single" w:color="auto" w:sz="4" w:space="0"/>
              <w:tl2br w:val="nil"/>
              <w:tr2bl w:val="nil"/>
            </w:tcBorders>
            <w:vAlign w:val="center"/>
          </w:tcPr>
          <w:p w14:paraId="51883B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left"/>
              <w:textAlignment w:val="auto"/>
              <w:rPr>
                <w:rFonts w:hint="eastAsia" w:ascii="方正楷体_GBK" w:hAnsi="方正楷体_GBK" w:eastAsia="方正楷体_GBK" w:cs="方正楷体_GBK"/>
                <w:kern w:val="0"/>
                <w:sz w:val="21"/>
                <w:szCs w:val="22"/>
                <w:lang w:val="en-US" w:eastAsia="zh-CN"/>
              </w:rPr>
            </w:pPr>
            <w:r>
              <w:rPr>
                <w:rFonts w:hint="eastAsia" w:ascii="方正楷体_GBK" w:hAnsi="方正楷体_GBK" w:eastAsia="方正楷体_GBK" w:cs="方正楷体_GBK"/>
                <w:kern w:val="0"/>
                <w:sz w:val="21"/>
                <w:szCs w:val="22"/>
                <w:lang w:val="en-US" w:eastAsia="zh-CN"/>
              </w:rPr>
              <w:t>昆明市2个网店、2个实体经营单位，西双版纳州、丽江市、怒江州</w:t>
            </w:r>
            <w:r>
              <w:rPr>
                <w:rFonts w:hint="eastAsia" w:ascii="方正楷体_GBK" w:hAnsi="方正楷体_GBK" w:eastAsia="方正楷体_GBK" w:cs="方正楷体_GBK"/>
                <w:kern w:val="0"/>
                <w:sz w:val="21"/>
                <w:szCs w:val="22"/>
                <w:lang w:eastAsia="zh-CN"/>
              </w:rPr>
              <w:t>各</w:t>
            </w:r>
            <w:r>
              <w:rPr>
                <w:rFonts w:hint="eastAsia" w:ascii="方正楷体_GBK" w:hAnsi="方正楷体_GBK" w:eastAsia="方正楷体_GBK" w:cs="方正楷体_GBK"/>
                <w:kern w:val="0"/>
                <w:sz w:val="21"/>
                <w:szCs w:val="22"/>
                <w:lang w:val="en-US" w:eastAsia="zh-CN"/>
              </w:rPr>
              <w:t>2</w:t>
            </w:r>
            <w:r>
              <w:rPr>
                <w:rFonts w:hint="eastAsia" w:ascii="方正楷体_GBK" w:hAnsi="方正楷体_GBK" w:eastAsia="方正楷体_GBK" w:cs="方正楷体_GBK"/>
                <w:kern w:val="0"/>
                <w:sz w:val="21"/>
                <w:szCs w:val="22"/>
              </w:rPr>
              <w:t>个</w:t>
            </w:r>
            <w:r>
              <w:rPr>
                <w:rFonts w:hint="eastAsia" w:ascii="方正楷体_GBK" w:hAnsi="方正楷体_GBK" w:eastAsia="方正楷体_GBK" w:cs="方正楷体_GBK"/>
                <w:kern w:val="0"/>
                <w:sz w:val="21"/>
                <w:szCs w:val="22"/>
                <w:lang w:val="en-US" w:eastAsia="zh-CN"/>
              </w:rPr>
              <w:t>实体</w:t>
            </w:r>
            <w:r>
              <w:rPr>
                <w:rFonts w:hint="eastAsia" w:ascii="方正楷体_GBK" w:hAnsi="方正楷体_GBK" w:eastAsia="方正楷体_GBK" w:cs="方正楷体_GBK"/>
                <w:kern w:val="0"/>
                <w:sz w:val="21"/>
                <w:szCs w:val="22"/>
                <w:lang w:eastAsia="zh-CN"/>
              </w:rPr>
              <w:t>经营单位。</w:t>
            </w:r>
          </w:p>
        </w:tc>
        <w:tc>
          <w:tcPr>
            <w:tcW w:w="4050" w:type="dxa"/>
            <w:tcBorders>
              <w:top w:val="single" w:color="auto" w:sz="4" w:space="0"/>
              <w:left w:val="single" w:color="auto" w:sz="4" w:space="0"/>
              <w:bottom w:val="single" w:color="auto" w:sz="4" w:space="0"/>
              <w:right w:val="single" w:color="auto" w:sz="4" w:space="0"/>
              <w:tl2br w:val="nil"/>
              <w:tr2bl w:val="nil"/>
            </w:tcBorders>
            <w:vAlign w:val="center"/>
          </w:tcPr>
          <w:p w14:paraId="7E94509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left"/>
              <w:textAlignment w:val="auto"/>
              <w:rPr>
                <w:rFonts w:hint="eastAsia" w:ascii="方正楷体_GBK" w:hAnsi="方正楷体_GBK" w:eastAsia="方正楷体_GBK" w:cs="方正楷体_GBK"/>
                <w:kern w:val="0"/>
                <w:sz w:val="21"/>
                <w:szCs w:val="22"/>
              </w:rPr>
            </w:pPr>
            <w:r>
              <w:rPr>
                <w:rFonts w:hint="eastAsia" w:ascii="方正楷体_GBK" w:hAnsi="方正楷体_GBK" w:eastAsia="方正楷体_GBK" w:cs="方正楷体_GBK"/>
                <w:kern w:val="0"/>
                <w:sz w:val="21"/>
                <w:szCs w:val="22"/>
              </w:rPr>
              <w:t>1.标签、说明书；</w:t>
            </w:r>
          </w:p>
          <w:p w14:paraId="08C036D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left"/>
              <w:textAlignment w:val="auto"/>
              <w:rPr>
                <w:rFonts w:hint="eastAsia" w:ascii="方正楷体_GBK" w:hAnsi="方正楷体_GBK" w:eastAsia="方正楷体_GBK" w:cs="方正楷体_GBK"/>
                <w:kern w:val="0"/>
                <w:sz w:val="21"/>
                <w:szCs w:val="22"/>
              </w:rPr>
            </w:pPr>
            <w:r>
              <w:rPr>
                <w:rFonts w:hint="eastAsia" w:ascii="方正楷体_GBK" w:hAnsi="方正楷体_GBK" w:eastAsia="方正楷体_GBK" w:cs="方正楷体_GBK"/>
                <w:kern w:val="0"/>
                <w:sz w:val="21"/>
                <w:szCs w:val="22"/>
              </w:rPr>
              <w:t>2.产品卫生许可批件。</w:t>
            </w:r>
          </w:p>
        </w:tc>
        <w:tc>
          <w:tcPr>
            <w:tcW w:w="2844" w:type="dxa"/>
            <w:tcBorders>
              <w:top w:val="single" w:color="auto" w:sz="4" w:space="0"/>
              <w:left w:val="single" w:color="auto" w:sz="4" w:space="0"/>
              <w:bottom w:val="single" w:color="auto" w:sz="4" w:space="0"/>
              <w:right w:val="single" w:color="auto" w:sz="4" w:space="0"/>
              <w:tl2br w:val="nil"/>
              <w:tr2bl w:val="nil"/>
            </w:tcBorders>
            <w:vAlign w:val="center"/>
          </w:tcPr>
          <w:p w14:paraId="64DFD0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center"/>
              <w:textAlignment w:val="auto"/>
              <w:rPr>
                <w:rFonts w:hint="eastAsia" w:ascii="方正楷体_GBK" w:hAnsi="方正楷体_GBK" w:eastAsia="方正楷体_GBK" w:cs="方正楷体_GBK"/>
                <w:kern w:val="0"/>
                <w:sz w:val="21"/>
                <w:szCs w:val="22"/>
                <w:lang w:val="en-US" w:eastAsia="zh-CN"/>
              </w:rPr>
            </w:pPr>
            <w:r>
              <w:rPr>
                <w:rFonts w:hint="eastAsia" w:ascii="方正楷体_GBK" w:hAnsi="方正楷体_GBK" w:eastAsia="方正楷体_GBK" w:cs="方正楷体_GBK"/>
                <w:kern w:val="0"/>
                <w:sz w:val="21"/>
                <w:szCs w:val="22"/>
                <w:lang w:val="en-US" w:eastAsia="zh-CN"/>
              </w:rPr>
              <w:t>---</w:t>
            </w:r>
          </w:p>
        </w:tc>
      </w:tr>
      <w:tr w14:paraId="48D8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752"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45035B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center"/>
              <w:textAlignment w:val="auto"/>
              <w:rPr>
                <w:rFonts w:hint="eastAsia" w:ascii="方正楷体_GBK" w:hAnsi="方正楷体_GBK" w:eastAsia="方正楷体_GBK" w:cs="方正楷体_GBK"/>
                <w:kern w:val="0"/>
                <w:sz w:val="21"/>
                <w:szCs w:val="22"/>
              </w:rPr>
            </w:pPr>
            <w:r>
              <w:rPr>
                <w:rFonts w:hint="eastAsia" w:ascii="方正楷体_GBK" w:hAnsi="方正楷体_GBK" w:eastAsia="方正楷体_GBK" w:cs="方正楷体_GBK"/>
                <w:kern w:val="0"/>
                <w:sz w:val="21"/>
                <w:szCs w:val="22"/>
              </w:rPr>
              <w:t>水质处理器</w:t>
            </w:r>
          </w:p>
        </w:tc>
        <w:tc>
          <w:tcPr>
            <w:tcW w:w="3706" w:type="dxa"/>
            <w:tcBorders>
              <w:top w:val="single" w:color="auto" w:sz="4" w:space="0"/>
              <w:left w:val="single" w:color="auto" w:sz="4" w:space="0"/>
              <w:bottom w:val="single" w:color="auto" w:sz="4" w:space="0"/>
              <w:right w:val="single" w:color="auto" w:sz="4" w:space="0"/>
              <w:tl2br w:val="nil"/>
              <w:tr2bl w:val="nil"/>
            </w:tcBorders>
            <w:vAlign w:val="center"/>
          </w:tcPr>
          <w:p w14:paraId="484B0DD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left"/>
              <w:textAlignment w:val="auto"/>
              <w:rPr>
                <w:rFonts w:hint="eastAsia" w:ascii="方正楷体_GBK" w:hAnsi="方正楷体_GBK" w:eastAsia="方正楷体_GBK" w:cs="方正楷体_GBK"/>
                <w:kern w:val="0"/>
                <w:sz w:val="21"/>
                <w:szCs w:val="22"/>
              </w:rPr>
            </w:pPr>
            <w:r>
              <w:rPr>
                <w:rFonts w:hint="eastAsia" w:ascii="方正楷体_GBK" w:hAnsi="方正楷体_GBK" w:eastAsia="方正楷体_GBK" w:cs="方正楷体_GBK"/>
                <w:kern w:val="0"/>
                <w:sz w:val="21"/>
                <w:szCs w:val="22"/>
                <w:lang w:eastAsia="zh-CN"/>
              </w:rPr>
              <w:t>全省</w:t>
            </w:r>
            <w:r>
              <w:rPr>
                <w:rFonts w:hint="eastAsia" w:ascii="方正楷体_GBK" w:hAnsi="方正楷体_GBK" w:eastAsia="方正楷体_GBK" w:cs="方正楷体_GBK"/>
                <w:kern w:val="0"/>
                <w:sz w:val="21"/>
                <w:szCs w:val="22"/>
                <w:lang w:val="en-US"/>
              </w:rPr>
              <w:t>3</w:t>
            </w:r>
            <w:r>
              <w:rPr>
                <w:rFonts w:hint="eastAsia" w:ascii="方正楷体_GBK" w:hAnsi="方正楷体_GBK" w:eastAsia="方正楷体_GBK" w:cs="方正楷体_GBK"/>
                <w:kern w:val="0"/>
                <w:sz w:val="21"/>
                <w:szCs w:val="22"/>
              </w:rPr>
              <w:t>0%</w:t>
            </w:r>
            <w:r>
              <w:rPr>
                <w:rFonts w:hint="eastAsia" w:ascii="方正楷体_GBK" w:hAnsi="方正楷体_GBK" w:eastAsia="方正楷体_GBK" w:cs="方正楷体_GBK"/>
                <w:kern w:val="0"/>
                <w:sz w:val="21"/>
                <w:szCs w:val="22"/>
                <w:lang w:eastAsia="zh-CN"/>
              </w:rPr>
              <w:t>的</w:t>
            </w:r>
            <w:r>
              <w:rPr>
                <w:rFonts w:hint="eastAsia" w:ascii="方正楷体_GBK" w:hAnsi="方正楷体_GBK" w:eastAsia="方正楷体_GBK" w:cs="方正楷体_GBK"/>
                <w:kern w:val="0"/>
                <w:sz w:val="21"/>
                <w:szCs w:val="22"/>
              </w:rPr>
              <w:t>生产企业，每个企业抽查1-</w:t>
            </w:r>
            <w:r>
              <w:rPr>
                <w:rFonts w:hint="eastAsia" w:ascii="方正楷体_GBK" w:hAnsi="方正楷体_GBK" w:eastAsia="方正楷体_GBK" w:cs="方正楷体_GBK"/>
                <w:kern w:val="0"/>
                <w:sz w:val="21"/>
                <w:szCs w:val="22"/>
                <w:lang w:val="en-US" w:eastAsia="zh-CN"/>
              </w:rPr>
              <w:t>3</w:t>
            </w:r>
            <w:r>
              <w:rPr>
                <w:rFonts w:hint="eastAsia" w:ascii="方正楷体_GBK" w:hAnsi="方正楷体_GBK" w:eastAsia="方正楷体_GBK" w:cs="方正楷体_GBK"/>
                <w:kern w:val="0"/>
                <w:sz w:val="21"/>
                <w:szCs w:val="22"/>
              </w:rPr>
              <w:t>个产品</w:t>
            </w:r>
            <w:r>
              <w:rPr>
                <w:rFonts w:hint="eastAsia" w:ascii="方正楷体_GBK" w:hAnsi="方正楷体_GBK" w:eastAsia="方正楷体_GBK" w:cs="方正楷体_GBK"/>
                <w:kern w:val="0"/>
                <w:sz w:val="21"/>
                <w:szCs w:val="22"/>
                <w:lang w:eastAsia="zh-CN"/>
              </w:rPr>
              <w:t>（不包括同系列产品）</w:t>
            </w:r>
            <w:r>
              <w:rPr>
                <w:rFonts w:hint="eastAsia" w:ascii="方正楷体_GBK" w:hAnsi="方正楷体_GBK" w:eastAsia="方正楷体_GBK" w:cs="方正楷体_GBK"/>
                <w:kern w:val="0"/>
                <w:sz w:val="21"/>
                <w:szCs w:val="22"/>
                <w:vertAlign w:val="superscript"/>
                <w:lang w:val="en-US" w:eastAsia="zh-CN"/>
              </w:rPr>
              <w:t>(c)</w:t>
            </w:r>
            <w:r>
              <w:rPr>
                <w:rFonts w:hint="eastAsia" w:ascii="方正楷体_GBK" w:hAnsi="方正楷体_GBK" w:eastAsia="方正楷体_GBK" w:cs="方正楷体_GBK"/>
                <w:kern w:val="0"/>
                <w:sz w:val="21"/>
                <w:szCs w:val="22"/>
                <w:lang w:val="en-US" w:eastAsia="zh-CN"/>
              </w:rPr>
              <w:t>。</w:t>
            </w:r>
          </w:p>
        </w:tc>
        <w:tc>
          <w:tcPr>
            <w:tcW w:w="3734" w:type="dxa"/>
            <w:tcBorders>
              <w:top w:val="single" w:color="auto" w:sz="4" w:space="0"/>
              <w:left w:val="single" w:color="auto" w:sz="4" w:space="0"/>
              <w:bottom w:val="single" w:color="auto" w:sz="4" w:space="0"/>
              <w:right w:val="single" w:color="auto" w:sz="4" w:space="0"/>
              <w:tl2br w:val="nil"/>
              <w:tr2bl w:val="nil"/>
            </w:tcBorders>
            <w:vAlign w:val="center"/>
          </w:tcPr>
          <w:p w14:paraId="7E7EEE7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left"/>
              <w:textAlignment w:val="auto"/>
              <w:rPr>
                <w:rFonts w:hint="eastAsia" w:ascii="方正楷体_GBK" w:hAnsi="方正楷体_GBK" w:eastAsia="方正楷体_GBK" w:cs="方正楷体_GBK"/>
                <w:kern w:val="0"/>
                <w:sz w:val="21"/>
                <w:szCs w:val="22"/>
              </w:rPr>
            </w:pPr>
            <w:r>
              <w:rPr>
                <w:rFonts w:hint="eastAsia" w:ascii="方正楷体_GBK" w:hAnsi="方正楷体_GBK" w:eastAsia="方正楷体_GBK" w:cs="方正楷体_GBK"/>
                <w:kern w:val="0"/>
                <w:sz w:val="21"/>
                <w:szCs w:val="22"/>
                <w:lang w:eastAsia="zh-CN"/>
              </w:rPr>
              <w:t>由双随机抽出人员完成。</w:t>
            </w:r>
          </w:p>
        </w:tc>
        <w:tc>
          <w:tcPr>
            <w:tcW w:w="4050" w:type="dxa"/>
            <w:tcBorders>
              <w:top w:val="single" w:color="auto" w:sz="4" w:space="0"/>
              <w:left w:val="single" w:color="auto" w:sz="4" w:space="0"/>
              <w:bottom w:val="single" w:color="auto" w:sz="4" w:space="0"/>
              <w:right w:val="single" w:color="auto" w:sz="4" w:space="0"/>
              <w:tl2br w:val="nil"/>
              <w:tr2bl w:val="nil"/>
            </w:tcBorders>
            <w:vAlign w:val="center"/>
          </w:tcPr>
          <w:p w14:paraId="45CB56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left"/>
              <w:textAlignment w:val="auto"/>
              <w:rPr>
                <w:rFonts w:hint="eastAsia" w:ascii="方正楷体_GBK" w:hAnsi="方正楷体_GBK" w:eastAsia="方正楷体_GBK" w:cs="方正楷体_GBK"/>
                <w:kern w:val="0"/>
                <w:sz w:val="21"/>
                <w:szCs w:val="22"/>
              </w:rPr>
            </w:pPr>
            <w:r>
              <w:rPr>
                <w:rFonts w:hint="eastAsia" w:ascii="方正楷体_GBK" w:hAnsi="方正楷体_GBK" w:eastAsia="方正楷体_GBK" w:cs="方正楷体_GBK"/>
                <w:kern w:val="0"/>
                <w:sz w:val="21"/>
                <w:szCs w:val="22"/>
              </w:rPr>
              <w:t>1.生产企业符合《涉及饮用水卫生安全产品</w:t>
            </w:r>
            <w:r>
              <w:rPr>
                <w:rFonts w:hint="eastAsia" w:ascii="方正楷体_GBK" w:hAnsi="方正楷体_GBK" w:eastAsia="方正楷体_GBK" w:cs="方正楷体_GBK"/>
                <w:kern w:val="0"/>
                <w:sz w:val="21"/>
                <w:szCs w:val="22"/>
                <w:lang w:eastAsia="zh-CN"/>
              </w:rPr>
              <w:t>生产</w:t>
            </w:r>
            <w:r>
              <w:rPr>
                <w:rFonts w:hint="eastAsia" w:ascii="方正楷体_GBK" w:hAnsi="方正楷体_GBK" w:eastAsia="方正楷体_GBK" w:cs="方正楷体_GBK"/>
                <w:kern w:val="0"/>
                <w:sz w:val="21"/>
                <w:szCs w:val="22"/>
              </w:rPr>
              <w:t>企业卫生规范》情况；</w:t>
            </w:r>
          </w:p>
          <w:p w14:paraId="4D378EC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left"/>
              <w:textAlignment w:val="auto"/>
              <w:rPr>
                <w:rFonts w:hint="eastAsia" w:ascii="方正楷体_GBK" w:hAnsi="方正楷体_GBK" w:eastAsia="方正楷体_GBK" w:cs="方正楷体_GBK"/>
                <w:kern w:val="0"/>
                <w:sz w:val="21"/>
                <w:szCs w:val="22"/>
              </w:rPr>
            </w:pPr>
            <w:r>
              <w:rPr>
                <w:rFonts w:hint="eastAsia" w:ascii="方正楷体_GBK" w:hAnsi="方正楷体_GBK" w:eastAsia="方正楷体_GBK" w:cs="方正楷体_GBK"/>
                <w:kern w:val="0"/>
                <w:sz w:val="21"/>
                <w:szCs w:val="22"/>
              </w:rPr>
              <w:t>2.产品卫生许可批件、标签、说明书。</w:t>
            </w:r>
          </w:p>
        </w:tc>
        <w:tc>
          <w:tcPr>
            <w:tcW w:w="2844" w:type="dxa"/>
            <w:tcBorders>
              <w:top w:val="single" w:color="auto" w:sz="4" w:space="0"/>
              <w:left w:val="single" w:color="auto" w:sz="4" w:space="0"/>
              <w:bottom w:val="single" w:color="auto" w:sz="4" w:space="0"/>
              <w:right w:val="single" w:color="auto" w:sz="4" w:space="0"/>
              <w:tl2br w:val="nil"/>
              <w:tr2bl w:val="nil"/>
            </w:tcBorders>
            <w:vAlign w:val="center"/>
          </w:tcPr>
          <w:p w14:paraId="3E087DF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center"/>
              <w:textAlignment w:val="auto"/>
              <w:rPr>
                <w:rFonts w:hint="eastAsia" w:ascii="方正楷体_GBK" w:hAnsi="方正楷体_GBK" w:eastAsia="方正楷体_GBK" w:cs="方正楷体_GBK"/>
                <w:kern w:val="0"/>
                <w:sz w:val="21"/>
                <w:szCs w:val="22"/>
              </w:rPr>
            </w:pPr>
            <w:r>
              <w:rPr>
                <w:rFonts w:hint="eastAsia" w:ascii="方正楷体_GBK" w:hAnsi="方正楷体_GBK" w:eastAsia="方正楷体_GBK" w:cs="方正楷体_GBK"/>
                <w:kern w:val="0"/>
                <w:sz w:val="21"/>
                <w:szCs w:val="22"/>
              </w:rPr>
              <w:t>产品卫生安全性检测</w:t>
            </w:r>
          </w:p>
        </w:tc>
      </w:tr>
      <w:tr w14:paraId="3636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7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A650B1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center"/>
              <w:textAlignment w:val="auto"/>
              <w:rPr>
                <w:rFonts w:hint="eastAsia" w:ascii="方正楷体_GBK" w:hAnsi="方正楷体_GBK" w:eastAsia="方正楷体_GBK" w:cs="方正楷体_GBK"/>
                <w:kern w:val="0"/>
                <w:sz w:val="21"/>
                <w:szCs w:val="22"/>
              </w:rPr>
            </w:pPr>
          </w:p>
        </w:tc>
        <w:tc>
          <w:tcPr>
            <w:tcW w:w="3706" w:type="dxa"/>
            <w:tcBorders>
              <w:top w:val="single" w:color="auto" w:sz="4" w:space="0"/>
              <w:left w:val="single" w:color="auto" w:sz="4" w:space="0"/>
              <w:bottom w:val="single" w:color="auto" w:sz="4" w:space="0"/>
              <w:right w:val="single" w:color="auto" w:sz="4" w:space="0"/>
              <w:tl2br w:val="nil"/>
              <w:tr2bl w:val="nil"/>
            </w:tcBorders>
            <w:vAlign w:val="center"/>
          </w:tcPr>
          <w:p w14:paraId="1C1D832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left"/>
              <w:textAlignment w:val="auto"/>
              <w:rPr>
                <w:rFonts w:hint="eastAsia" w:ascii="方正楷体_GBK" w:hAnsi="方正楷体_GBK" w:eastAsia="方正楷体_GBK" w:cs="方正楷体_GBK"/>
                <w:kern w:val="0"/>
                <w:sz w:val="21"/>
                <w:szCs w:val="22"/>
              </w:rPr>
            </w:pPr>
            <w:r>
              <w:rPr>
                <w:rFonts w:hint="eastAsia" w:ascii="方正楷体_GBK" w:hAnsi="方正楷体_GBK" w:eastAsia="方正楷体_GBK" w:cs="方正楷体_GBK"/>
                <w:kern w:val="0"/>
                <w:sz w:val="21"/>
                <w:szCs w:val="22"/>
                <w:lang w:eastAsia="zh-CN"/>
              </w:rPr>
              <w:t>全省</w:t>
            </w:r>
            <w:r>
              <w:rPr>
                <w:rFonts w:hint="eastAsia" w:ascii="方正楷体_GBK" w:hAnsi="方正楷体_GBK" w:eastAsia="方正楷体_GBK" w:cs="方正楷体_GBK"/>
                <w:kern w:val="0"/>
                <w:sz w:val="21"/>
                <w:szCs w:val="22"/>
                <w:lang w:val="en-US" w:eastAsia="zh-CN"/>
              </w:rPr>
              <w:t>30</w:t>
            </w:r>
            <w:r>
              <w:rPr>
                <w:rFonts w:hint="eastAsia" w:ascii="方正楷体_GBK" w:hAnsi="方正楷体_GBK" w:eastAsia="方正楷体_GBK" w:cs="方正楷体_GBK"/>
                <w:kern w:val="0"/>
                <w:sz w:val="21"/>
                <w:szCs w:val="22"/>
                <w:lang w:eastAsia="zh-CN"/>
              </w:rPr>
              <w:t>个经营单位（含网店）</w:t>
            </w:r>
            <w:r>
              <w:rPr>
                <w:rFonts w:hint="eastAsia" w:ascii="方正楷体_GBK" w:hAnsi="方正楷体_GBK" w:eastAsia="方正楷体_GBK" w:cs="方正楷体_GBK"/>
                <w:kern w:val="0"/>
                <w:sz w:val="21"/>
                <w:szCs w:val="22"/>
                <w:vertAlign w:val="superscript"/>
                <w:lang w:eastAsia="zh-CN"/>
              </w:rPr>
              <w:t>(</w:t>
            </w:r>
            <w:r>
              <w:rPr>
                <w:rFonts w:hint="eastAsia" w:ascii="方正楷体_GBK" w:hAnsi="方正楷体_GBK" w:eastAsia="方正楷体_GBK" w:cs="方正楷体_GBK"/>
                <w:kern w:val="0"/>
                <w:sz w:val="21"/>
                <w:szCs w:val="22"/>
                <w:vertAlign w:val="superscript"/>
                <w:lang w:val="en-US" w:eastAsia="zh-CN"/>
              </w:rPr>
              <w:t>d</w:t>
            </w:r>
            <w:r>
              <w:rPr>
                <w:rFonts w:hint="eastAsia" w:ascii="方正楷体_GBK" w:hAnsi="方正楷体_GBK" w:eastAsia="方正楷体_GBK" w:cs="方正楷体_GBK"/>
                <w:kern w:val="0"/>
                <w:sz w:val="21"/>
                <w:szCs w:val="22"/>
                <w:vertAlign w:val="superscript"/>
                <w:lang w:eastAsia="zh-CN"/>
              </w:rPr>
              <w:t>)</w:t>
            </w:r>
            <w:r>
              <w:rPr>
                <w:rFonts w:hint="eastAsia" w:ascii="方正楷体_GBK" w:hAnsi="方正楷体_GBK" w:eastAsia="方正楷体_GBK" w:cs="方正楷体_GBK"/>
                <w:kern w:val="0"/>
                <w:sz w:val="21"/>
                <w:szCs w:val="22"/>
              </w:rPr>
              <w:t>。</w:t>
            </w:r>
          </w:p>
        </w:tc>
        <w:tc>
          <w:tcPr>
            <w:tcW w:w="3734" w:type="dxa"/>
            <w:tcBorders>
              <w:top w:val="single" w:color="auto" w:sz="4" w:space="0"/>
              <w:left w:val="single" w:color="auto" w:sz="4" w:space="0"/>
              <w:bottom w:val="single" w:color="auto" w:sz="4" w:space="0"/>
              <w:right w:val="single" w:color="auto" w:sz="4" w:space="0"/>
              <w:tl2br w:val="nil"/>
              <w:tr2bl w:val="nil"/>
            </w:tcBorders>
            <w:vAlign w:val="center"/>
          </w:tcPr>
          <w:p w14:paraId="2DC160D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left"/>
              <w:textAlignment w:val="auto"/>
              <w:rPr>
                <w:rFonts w:hint="eastAsia" w:ascii="方正楷体_GBK" w:hAnsi="方正楷体_GBK" w:eastAsia="方正楷体_GBK" w:cs="方正楷体_GBK"/>
                <w:kern w:val="0"/>
                <w:sz w:val="21"/>
                <w:szCs w:val="22"/>
                <w:lang w:eastAsia="zh-CN"/>
              </w:rPr>
            </w:pPr>
            <w:r>
              <w:rPr>
                <w:rFonts w:hint="eastAsia" w:ascii="方正楷体_GBK" w:hAnsi="方正楷体_GBK" w:eastAsia="方正楷体_GBK" w:cs="方正楷体_GBK"/>
                <w:kern w:val="0"/>
                <w:sz w:val="21"/>
                <w:szCs w:val="22"/>
                <w:lang w:val="en-US" w:eastAsia="zh-CN"/>
              </w:rPr>
              <w:t>昆明</w:t>
            </w:r>
            <w:r>
              <w:rPr>
                <w:rFonts w:hint="eastAsia" w:ascii="方正楷体_GBK" w:hAnsi="方正楷体_GBK" w:eastAsia="方正楷体_GBK" w:cs="方正楷体_GBK"/>
                <w:kern w:val="0"/>
                <w:sz w:val="21"/>
                <w:szCs w:val="22"/>
                <w:lang w:eastAsia="zh-CN"/>
              </w:rPr>
              <w:t>市</w:t>
            </w:r>
            <w:r>
              <w:rPr>
                <w:rFonts w:hint="eastAsia" w:ascii="方正楷体_GBK" w:hAnsi="方正楷体_GBK" w:eastAsia="方正楷体_GBK" w:cs="方正楷体_GBK"/>
                <w:kern w:val="0"/>
                <w:sz w:val="21"/>
                <w:szCs w:val="22"/>
                <w:lang w:val="en-US" w:eastAsia="zh-CN"/>
              </w:rPr>
              <w:t>10个网店、4</w:t>
            </w:r>
            <w:r>
              <w:rPr>
                <w:rFonts w:hint="eastAsia" w:ascii="方正楷体_GBK" w:hAnsi="方正楷体_GBK" w:eastAsia="方正楷体_GBK" w:cs="方正楷体_GBK"/>
                <w:kern w:val="0"/>
                <w:sz w:val="21"/>
                <w:szCs w:val="22"/>
              </w:rPr>
              <w:t>个</w:t>
            </w:r>
            <w:r>
              <w:rPr>
                <w:rFonts w:hint="eastAsia" w:ascii="方正楷体_GBK" w:hAnsi="方正楷体_GBK" w:eastAsia="方正楷体_GBK" w:cs="方正楷体_GBK"/>
                <w:kern w:val="0"/>
                <w:sz w:val="21"/>
                <w:szCs w:val="22"/>
                <w:lang w:val="en-US" w:eastAsia="zh-CN"/>
              </w:rPr>
              <w:t>实体</w:t>
            </w:r>
            <w:r>
              <w:rPr>
                <w:rFonts w:hint="eastAsia" w:ascii="方正楷体_GBK" w:hAnsi="方正楷体_GBK" w:eastAsia="方正楷体_GBK" w:cs="方正楷体_GBK"/>
                <w:kern w:val="0"/>
                <w:sz w:val="21"/>
                <w:szCs w:val="22"/>
                <w:lang w:eastAsia="zh-CN"/>
              </w:rPr>
              <w:t>经营单位，</w:t>
            </w:r>
            <w:r>
              <w:rPr>
                <w:rFonts w:hint="eastAsia" w:ascii="方正楷体_GBK" w:hAnsi="方正楷体_GBK" w:eastAsia="方正楷体_GBK" w:cs="方正楷体_GBK"/>
                <w:kern w:val="0"/>
                <w:sz w:val="21"/>
                <w:szCs w:val="22"/>
                <w:lang w:val="en-US" w:eastAsia="zh-CN"/>
              </w:rPr>
              <w:t>红河州、文山州、德宏州、临沧市</w:t>
            </w:r>
            <w:r>
              <w:rPr>
                <w:rFonts w:hint="eastAsia" w:ascii="方正楷体_GBK" w:hAnsi="方正楷体_GBK" w:eastAsia="方正楷体_GBK" w:cs="方正楷体_GBK"/>
                <w:kern w:val="0"/>
                <w:sz w:val="21"/>
                <w:szCs w:val="22"/>
                <w:lang w:eastAsia="zh-CN"/>
              </w:rPr>
              <w:t>各</w:t>
            </w:r>
            <w:r>
              <w:rPr>
                <w:rFonts w:hint="eastAsia" w:ascii="方正楷体_GBK" w:hAnsi="方正楷体_GBK" w:eastAsia="方正楷体_GBK" w:cs="方正楷体_GBK"/>
                <w:kern w:val="0"/>
                <w:sz w:val="21"/>
                <w:szCs w:val="22"/>
                <w:lang w:val="en-US" w:eastAsia="zh-CN"/>
              </w:rPr>
              <w:t>4</w:t>
            </w:r>
            <w:r>
              <w:rPr>
                <w:rFonts w:hint="eastAsia" w:ascii="方正楷体_GBK" w:hAnsi="方正楷体_GBK" w:eastAsia="方正楷体_GBK" w:cs="方正楷体_GBK"/>
                <w:kern w:val="0"/>
                <w:sz w:val="21"/>
                <w:szCs w:val="22"/>
              </w:rPr>
              <w:t>个</w:t>
            </w:r>
            <w:r>
              <w:rPr>
                <w:rFonts w:hint="eastAsia" w:ascii="方正楷体_GBK" w:hAnsi="方正楷体_GBK" w:eastAsia="方正楷体_GBK" w:cs="方正楷体_GBK"/>
                <w:kern w:val="0"/>
                <w:sz w:val="21"/>
                <w:szCs w:val="22"/>
                <w:lang w:val="en-US" w:eastAsia="zh-CN"/>
              </w:rPr>
              <w:t>实体</w:t>
            </w:r>
            <w:r>
              <w:rPr>
                <w:rFonts w:hint="eastAsia" w:ascii="方正楷体_GBK" w:hAnsi="方正楷体_GBK" w:eastAsia="方正楷体_GBK" w:cs="方正楷体_GBK"/>
                <w:kern w:val="0"/>
                <w:sz w:val="21"/>
                <w:szCs w:val="22"/>
                <w:lang w:eastAsia="zh-CN"/>
              </w:rPr>
              <w:t>经营单位和。</w:t>
            </w:r>
          </w:p>
        </w:tc>
        <w:tc>
          <w:tcPr>
            <w:tcW w:w="4050" w:type="dxa"/>
            <w:tcBorders>
              <w:top w:val="single" w:color="auto" w:sz="4" w:space="0"/>
              <w:left w:val="single" w:color="auto" w:sz="4" w:space="0"/>
              <w:bottom w:val="single" w:color="auto" w:sz="4" w:space="0"/>
              <w:right w:val="single" w:color="auto" w:sz="4" w:space="0"/>
              <w:tl2br w:val="nil"/>
              <w:tr2bl w:val="nil"/>
            </w:tcBorders>
            <w:vAlign w:val="center"/>
          </w:tcPr>
          <w:p w14:paraId="6221976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left"/>
              <w:textAlignment w:val="auto"/>
              <w:rPr>
                <w:rFonts w:hint="eastAsia" w:ascii="方正楷体_GBK" w:hAnsi="方正楷体_GBK" w:eastAsia="方正楷体_GBK" w:cs="方正楷体_GBK"/>
                <w:kern w:val="0"/>
                <w:sz w:val="21"/>
                <w:szCs w:val="22"/>
              </w:rPr>
            </w:pPr>
            <w:r>
              <w:rPr>
                <w:rFonts w:hint="eastAsia" w:ascii="方正楷体_GBK" w:hAnsi="方正楷体_GBK" w:eastAsia="方正楷体_GBK" w:cs="方正楷体_GBK"/>
                <w:kern w:val="0"/>
                <w:sz w:val="21"/>
                <w:szCs w:val="22"/>
              </w:rPr>
              <w:t>1.标签、说明书；</w:t>
            </w:r>
          </w:p>
          <w:p w14:paraId="2D29D4C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left"/>
              <w:textAlignment w:val="auto"/>
              <w:rPr>
                <w:rFonts w:hint="eastAsia" w:ascii="方正楷体_GBK" w:hAnsi="方正楷体_GBK" w:eastAsia="方正楷体_GBK" w:cs="方正楷体_GBK"/>
                <w:kern w:val="0"/>
                <w:sz w:val="21"/>
                <w:szCs w:val="22"/>
              </w:rPr>
            </w:pPr>
            <w:r>
              <w:rPr>
                <w:rFonts w:hint="eastAsia" w:ascii="方正楷体_GBK" w:hAnsi="方正楷体_GBK" w:eastAsia="方正楷体_GBK" w:cs="方正楷体_GBK"/>
                <w:kern w:val="0"/>
                <w:sz w:val="21"/>
                <w:szCs w:val="22"/>
              </w:rPr>
              <w:t>2.产品卫生许可批件。</w:t>
            </w:r>
          </w:p>
        </w:tc>
        <w:tc>
          <w:tcPr>
            <w:tcW w:w="284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10D04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center"/>
              <w:textAlignment w:val="auto"/>
              <w:rPr>
                <w:rFonts w:hint="eastAsia" w:ascii="方正楷体_GBK" w:hAnsi="方正楷体_GBK" w:eastAsia="方正楷体_GBK" w:cs="方正楷体_GBK"/>
                <w:kern w:val="0"/>
                <w:sz w:val="21"/>
                <w:szCs w:val="22"/>
                <w:lang w:val="en-US" w:eastAsia="zh-CN"/>
              </w:rPr>
            </w:pPr>
            <w:r>
              <w:rPr>
                <w:rFonts w:hint="eastAsia" w:ascii="方正楷体_GBK" w:hAnsi="方正楷体_GBK" w:eastAsia="方正楷体_GBK" w:cs="方正楷体_GBK"/>
                <w:kern w:val="0"/>
                <w:sz w:val="21"/>
                <w:szCs w:val="22"/>
                <w:lang w:val="en-US" w:eastAsia="zh-CN"/>
              </w:rPr>
              <w:t>---</w:t>
            </w:r>
          </w:p>
        </w:tc>
      </w:tr>
      <w:tr w14:paraId="2430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75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46EC29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center"/>
              <w:textAlignment w:val="auto"/>
              <w:rPr>
                <w:rFonts w:hint="eastAsia" w:ascii="方正楷体_GBK" w:hAnsi="方正楷体_GBK" w:eastAsia="方正楷体_GBK" w:cs="方正楷体_GBK"/>
                <w:kern w:val="0"/>
                <w:sz w:val="21"/>
                <w:szCs w:val="22"/>
              </w:rPr>
            </w:pPr>
          </w:p>
        </w:tc>
        <w:tc>
          <w:tcPr>
            <w:tcW w:w="3706" w:type="dxa"/>
            <w:tcBorders>
              <w:top w:val="single" w:color="auto" w:sz="4" w:space="0"/>
              <w:left w:val="single" w:color="auto" w:sz="4" w:space="0"/>
              <w:bottom w:val="single" w:color="auto" w:sz="4" w:space="0"/>
              <w:right w:val="single" w:color="auto" w:sz="4" w:space="0"/>
              <w:tl2br w:val="nil"/>
              <w:tr2bl w:val="nil"/>
            </w:tcBorders>
            <w:vAlign w:val="center"/>
          </w:tcPr>
          <w:p w14:paraId="0567F5A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left"/>
              <w:textAlignment w:val="auto"/>
              <w:rPr>
                <w:rFonts w:hint="eastAsia" w:ascii="方正楷体_GBK" w:hAnsi="方正楷体_GBK" w:eastAsia="方正楷体_GBK" w:cs="方正楷体_GBK"/>
                <w:kern w:val="0"/>
                <w:sz w:val="21"/>
                <w:szCs w:val="22"/>
              </w:rPr>
            </w:pPr>
            <w:r>
              <w:rPr>
                <w:rFonts w:hint="eastAsia" w:ascii="方正楷体_GBK" w:hAnsi="方正楷体_GBK" w:eastAsia="方正楷体_GBK" w:cs="方正楷体_GBK"/>
                <w:kern w:val="0"/>
                <w:sz w:val="21"/>
                <w:szCs w:val="22"/>
                <w:lang w:eastAsia="zh-CN"/>
              </w:rPr>
              <w:t>全省5</w:t>
            </w:r>
            <w:r>
              <w:rPr>
                <w:rFonts w:hint="eastAsia" w:ascii="方正楷体_GBK" w:hAnsi="方正楷体_GBK" w:eastAsia="方正楷体_GBK" w:cs="方正楷体_GBK"/>
                <w:kern w:val="0"/>
                <w:sz w:val="21"/>
                <w:szCs w:val="22"/>
                <w:lang w:val="en-US" w:eastAsia="zh-CN"/>
              </w:rPr>
              <w:t>个现制现售饮用水设备使用单位</w:t>
            </w:r>
            <w:r>
              <w:rPr>
                <w:rFonts w:hint="eastAsia" w:ascii="方正楷体_GBK" w:hAnsi="方正楷体_GBK" w:eastAsia="方正楷体_GBK" w:cs="方正楷体_GBK"/>
                <w:kern w:val="0"/>
                <w:sz w:val="21"/>
                <w:szCs w:val="22"/>
                <w:lang w:eastAsia="zh-CN"/>
              </w:rPr>
              <w:t>。</w:t>
            </w:r>
          </w:p>
        </w:tc>
        <w:tc>
          <w:tcPr>
            <w:tcW w:w="3734" w:type="dxa"/>
            <w:tcBorders>
              <w:top w:val="single" w:color="auto" w:sz="4" w:space="0"/>
              <w:left w:val="single" w:color="auto" w:sz="4" w:space="0"/>
              <w:bottom w:val="single" w:color="auto" w:sz="4" w:space="0"/>
              <w:right w:val="single" w:color="auto" w:sz="4" w:space="0"/>
              <w:tl2br w:val="nil"/>
              <w:tr2bl w:val="nil"/>
            </w:tcBorders>
            <w:vAlign w:val="center"/>
          </w:tcPr>
          <w:p w14:paraId="05968C4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left"/>
              <w:textAlignment w:val="auto"/>
              <w:rPr>
                <w:rFonts w:hint="eastAsia" w:ascii="方正楷体_GBK" w:hAnsi="方正楷体_GBK" w:eastAsia="方正楷体_GBK" w:cs="方正楷体_GBK"/>
                <w:kern w:val="0"/>
                <w:sz w:val="21"/>
                <w:szCs w:val="22"/>
                <w:lang w:val="en-US"/>
              </w:rPr>
            </w:pPr>
            <w:r>
              <w:rPr>
                <w:rFonts w:hint="eastAsia" w:ascii="方正楷体_GBK" w:hAnsi="方正楷体_GBK" w:eastAsia="方正楷体_GBK" w:cs="方正楷体_GBK"/>
                <w:kern w:val="0"/>
                <w:sz w:val="21"/>
                <w:szCs w:val="22"/>
                <w:lang w:val="en-US" w:eastAsia="zh-CN"/>
              </w:rPr>
              <w:t>昭通市3个，曲靖市2个</w:t>
            </w:r>
          </w:p>
        </w:tc>
        <w:tc>
          <w:tcPr>
            <w:tcW w:w="4050" w:type="dxa"/>
            <w:tcBorders>
              <w:top w:val="single" w:color="auto" w:sz="4" w:space="0"/>
              <w:left w:val="single" w:color="auto" w:sz="4" w:space="0"/>
              <w:bottom w:val="single" w:color="auto" w:sz="4" w:space="0"/>
              <w:right w:val="single" w:color="auto" w:sz="4" w:space="0"/>
              <w:tl2br w:val="nil"/>
              <w:tr2bl w:val="nil"/>
            </w:tcBorders>
            <w:vAlign w:val="center"/>
          </w:tcPr>
          <w:p w14:paraId="1FEE618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left"/>
              <w:textAlignment w:val="auto"/>
              <w:rPr>
                <w:rFonts w:hint="eastAsia" w:ascii="方正楷体_GBK" w:hAnsi="方正楷体_GBK" w:eastAsia="方正楷体_GBK" w:cs="方正楷体_GBK"/>
                <w:kern w:val="0"/>
                <w:sz w:val="21"/>
                <w:szCs w:val="22"/>
              </w:rPr>
            </w:pPr>
            <w:r>
              <w:rPr>
                <w:rFonts w:hint="eastAsia" w:ascii="方正楷体_GBK" w:hAnsi="方正楷体_GBK" w:eastAsia="方正楷体_GBK" w:cs="方正楷体_GBK"/>
                <w:kern w:val="0"/>
                <w:sz w:val="21"/>
                <w:szCs w:val="22"/>
              </w:rPr>
              <w:t>1.标签、说明书；</w:t>
            </w:r>
          </w:p>
          <w:p w14:paraId="04605E8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left"/>
              <w:textAlignment w:val="auto"/>
              <w:rPr>
                <w:rFonts w:hint="eastAsia" w:ascii="方正楷体_GBK" w:hAnsi="方正楷体_GBK" w:eastAsia="方正楷体_GBK" w:cs="方正楷体_GBK"/>
                <w:kern w:val="0"/>
                <w:sz w:val="21"/>
                <w:szCs w:val="22"/>
              </w:rPr>
            </w:pPr>
            <w:r>
              <w:rPr>
                <w:rFonts w:hint="eastAsia" w:ascii="方正楷体_GBK" w:hAnsi="方正楷体_GBK" w:eastAsia="方正楷体_GBK" w:cs="方正楷体_GBK"/>
                <w:kern w:val="0"/>
                <w:sz w:val="21"/>
                <w:szCs w:val="22"/>
                <w:lang w:val="en-US" w:eastAsia="zh-CN"/>
              </w:rPr>
              <w:t>2.</w:t>
            </w:r>
            <w:r>
              <w:rPr>
                <w:rFonts w:hint="eastAsia" w:ascii="方正楷体_GBK" w:hAnsi="方正楷体_GBK" w:eastAsia="方正楷体_GBK" w:cs="方正楷体_GBK"/>
                <w:kern w:val="0"/>
                <w:sz w:val="21"/>
                <w:szCs w:val="22"/>
              </w:rPr>
              <w:t>产品卫生许可批件。</w:t>
            </w:r>
          </w:p>
        </w:tc>
        <w:tc>
          <w:tcPr>
            <w:tcW w:w="284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2A0086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center"/>
              <w:textAlignment w:val="auto"/>
              <w:rPr>
                <w:rFonts w:hint="eastAsia" w:ascii="方正楷体_GBK" w:hAnsi="方正楷体_GBK" w:eastAsia="方正楷体_GBK" w:cs="方正楷体_GBK"/>
                <w:kern w:val="0"/>
                <w:sz w:val="21"/>
                <w:szCs w:val="22"/>
              </w:rPr>
            </w:pPr>
          </w:p>
        </w:tc>
      </w:tr>
      <w:tr w14:paraId="3E30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752" w:type="dxa"/>
            <w:tcBorders>
              <w:top w:val="single" w:color="auto" w:sz="4" w:space="0"/>
              <w:left w:val="single" w:color="auto" w:sz="4" w:space="0"/>
              <w:bottom w:val="single" w:color="auto" w:sz="4" w:space="0"/>
              <w:right w:val="single" w:color="auto" w:sz="4" w:space="0"/>
              <w:tl2br w:val="nil"/>
              <w:tr2bl w:val="nil"/>
            </w:tcBorders>
            <w:vAlign w:val="center"/>
          </w:tcPr>
          <w:p w14:paraId="087D4F6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center"/>
              <w:textAlignment w:val="auto"/>
              <w:rPr>
                <w:rFonts w:hint="eastAsia" w:ascii="方正楷体_GBK" w:hAnsi="方正楷体_GBK" w:eastAsia="方正楷体_GBK" w:cs="方正楷体_GBK"/>
                <w:kern w:val="0"/>
                <w:sz w:val="21"/>
                <w:szCs w:val="22"/>
              </w:rPr>
            </w:pPr>
            <w:r>
              <w:rPr>
                <w:rFonts w:hint="eastAsia" w:ascii="方正楷体_GBK" w:hAnsi="方正楷体_GBK" w:eastAsia="方正楷体_GBK" w:cs="方正楷体_GBK"/>
                <w:kern w:val="0"/>
                <w:sz w:val="21"/>
                <w:szCs w:val="22"/>
              </w:rPr>
              <w:t>进口涉水产品</w:t>
            </w:r>
          </w:p>
        </w:tc>
        <w:tc>
          <w:tcPr>
            <w:tcW w:w="3706" w:type="dxa"/>
            <w:tcBorders>
              <w:top w:val="single" w:color="auto" w:sz="4" w:space="0"/>
              <w:left w:val="single" w:color="auto" w:sz="4" w:space="0"/>
              <w:bottom w:val="single" w:color="auto" w:sz="4" w:space="0"/>
              <w:right w:val="single" w:color="auto" w:sz="4" w:space="0"/>
              <w:tl2br w:val="nil"/>
              <w:tr2bl w:val="nil"/>
            </w:tcBorders>
            <w:vAlign w:val="center"/>
          </w:tcPr>
          <w:p w14:paraId="67F0F1D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left"/>
              <w:textAlignment w:val="auto"/>
              <w:rPr>
                <w:rFonts w:hint="eastAsia" w:ascii="方正楷体_GBK" w:hAnsi="方正楷体_GBK" w:eastAsia="方正楷体_GBK" w:cs="方正楷体_GBK"/>
                <w:b w:val="0"/>
                <w:kern w:val="0"/>
                <w:sz w:val="21"/>
                <w:szCs w:val="22"/>
                <w:lang w:eastAsia="zh-CN"/>
              </w:rPr>
            </w:pPr>
            <w:r>
              <w:rPr>
                <w:rFonts w:hint="eastAsia" w:ascii="方正楷体_GBK" w:hAnsi="方正楷体_GBK" w:eastAsia="方正楷体_GBK" w:cs="方正楷体_GBK"/>
                <w:kern w:val="0"/>
                <w:sz w:val="21"/>
                <w:szCs w:val="22"/>
                <w:lang w:eastAsia="zh-CN"/>
              </w:rPr>
              <w:t>全省</w:t>
            </w:r>
            <w:r>
              <w:rPr>
                <w:rFonts w:hint="eastAsia" w:ascii="方正楷体_GBK" w:hAnsi="方正楷体_GBK" w:eastAsia="方正楷体_GBK" w:cs="方正楷体_GBK"/>
                <w:kern w:val="0"/>
                <w:sz w:val="21"/>
                <w:szCs w:val="22"/>
                <w:lang w:val="en-US"/>
              </w:rPr>
              <w:t>3</w:t>
            </w:r>
            <w:r>
              <w:rPr>
                <w:rFonts w:hint="eastAsia" w:ascii="方正楷体_GBK" w:hAnsi="方正楷体_GBK" w:eastAsia="方正楷体_GBK" w:cs="方正楷体_GBK"/>
                <w:kern w:val="0"/>
                <w:sz w:val="21"/>
                <w:szCs w:val="22"/>
              </w:rPr>
              <w:t>0%</w:t>
            </w:r>
            <w:r>
              <w:rPr>
                <w:rFonts w:hint="eastAsia" w:ascii="方正楷体_GBK" w:hAnsi="方正楷体_GBK" w:eastAsia="方正楷体_GBK" w:cs="方正楷体_GBK"/>
                <w:kern w:val="0"/>
                <w:sz w:val="21"/>
                <w:szCs w:val="22"/>
                <w:lang w:eastAsia="zh-CN"/>
              </w:rPr>
              <w:t>的</w:t>
            </w:r>
            <w:r>
              <w:rPr>
                <w:rFonts w:hint="eastAsia" w:ascii="方正楷体_GBK" w:hAnsi="方正楷体_GBK" w:eastAsia="方正楷体_GBK" w:cs="方正楷体_GBK"/>
                <w:kern w:val="0"/>
                <w:sz w:val="21"/>
                <w:szCs w:val="22"/>
              </w:rPr>
              <w:t>在华责任单位，每个单位抽查1-3种产品</w:t>
            </w:r>
            <w:r>
              <w:rPr>
                <w:rFonts w:hint="eastAsia" w:ascii="方正楷体_GBK" w:hAnsi="方正楷体_GBK" w:eastAsia="方正楷体_GBK" w:cs="方正楷体_GBK"/>
                <w:kern w:val="0"/>
                <w:sz w:val="21"/>
                <w:szCs w:val="22"/>
                <w:lang w:eastAsia="zh-CN"/>
              </w:rPr>
              <w:t>（不包括同系列产品）</w:t>
            </w:r>
            <w:r>
              <w:rPr>
                <w:rFonts w:hint="eastAsia" w:ascii="方正楷体_GBK" w:hAnsi="方正楷体_GBK" w:eastAsia="方正楷体_GBK" w:cs="方正楷体_GBK"/>
                <w:kern w:val="0"/>
                <w:sz w:val="21"/>
                <w:szCs w:val="22"/>
                <w:vertAlign w:val="superscript"/>
                <w:lang w:val="en-US" w:eastAsia="zh-CN"/>
              </w:rPr>
              <w:t>(c)</w:t>
            </w:r>
            <w:r>
              <w:rPr>
                <w:rFonts w:hint="eastAsia" w:ascii="方正楷体_GBK" w:hAnsi="方正楷体_GBK" w:eastAsia="方正楷体_GBK" w:cs="方正楷体_GBK"/>
                <w:kern w:val="0"/>
                <w:sz w:val="21"/>
                <w:szCs w:val="22"/>
                <w:lang w:eastAsia="zh-CN"/>
              </w:rPr>
              <w:t>。</w:t>
            </w:r>
          </w:p>
        </w:tc>
        <w:tc>
          <w:tcPr>
            <w:tcW w:w="3734" w:type="dxa"/>
            <w:tcBorders>
              <w:top w:val="single" w:color="auto" w:sz="4" w:space="0"/>
              <w:left w:val="single" w:color="auto" w:sz="4" w:space="0"/>
              <w:bottom w:val="single" w:color="auto" w:sz="4" w:space="0"/>
              <w:right w:val="single" w:color="auto" w:sz="4" w:space="0"/>
              <w:tl2br w:val="nil"/>
              <w:tr2bl w:val="nil"/>
            </w:tcBorders>
            <w:vAlign w:val="center"/>
          </w:tcPr>
          <w:p w14:paraId="7F97BD3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left"/>
              <w:textAlignment w:val="auto"/>
              <w:rPr>
                <w:rFonts w:hint="eastAsia" w:ascii="方正楷体_GBK" w:hAnsi="方正楷体_GBK" w:eastAsia="方正楷体_GBK" w:cs="方正楷体_GBK"/>
                <w:kern w:val="0"/>
                <w:sz w:val="21"/>
                <w:szCs w:val="22"/>
                <w:lang w:val="en-US" w:eastAsia="zh-CN"/>
              </w:rPr>
            </w:pPr>
            <w:r>
              <w:rPr>
                <w:rFonts w:hint="eastAsia" w:ascii="方正楷体_GBK" w:hAnsi="方正楷体_GBK" w:eastAsia="方正楷体_GBK" w:cs="方正楷体_GBK"/>
                <w:kern w:val="0"/>
                <w:sz w:val="21"/>
                <w:szCs w:val="22"/>
                <w:lang w:val="en-US" w:eastAsia="zh-CN"/>
              </w:rPr>
              <w:t>普洱市1个</w:t>
            </w:r>
          </w:p>
        </w:tc>
        <w:tc>
          <w:tcPr>
            <w:tcW w:w="4050" w:type="dxa"/>
            <w:tcBorders>
              <w:top w:val="single" w:color="auto" w:sz="4" w:space="0"/>
              <w:left w:val="single" w:color="auto" w:sz="4" w:space="0"/>
              <w:bottom w:val="single" w:color="auto" w:sz="4" w:space="0"/>
              <w:right w:val="single" w:color="auto" w:sz="4" w:space="0"/>
              <w:tl2br w:val="nil"/>
              <w:tr2bl w:val="nil"/>
            </w:tcBorders>
            <w:vAlign w:val="center"/>
          </w:tcPr>
          <w:p w14:paraId="23A2951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left"/>
              <w:textAlignment w:val="auto"/>
              <w:rPr>
                <w:rFonts w:hint="eastAsia" w:ascii="方正楷体_GBK" w:hAnsi="方正楷体_GBK" w:eastAsia="方正楷体_GBK" w:cs="方正楷体_GBK"/>
                <w:kern w:val="0"/>
                <w:sz w:val="21"/>
                <w:szCs w:val="22"/>
              </w:rPr>
            </w:pPr>
            <w:r>
              <w:rPr>
                <w:rFonts w:hint="eastAsia" w:ascii="方正楷体_GBK" w:hAnsi="方正楷体_GBK" w:eastAsia="方正楷体_GBK" w:cs="方正楷体_GBK"/>
                <w:kern w:val="0"/>
                <w:sz w:val="21"/>
                <w:szCs w:val="22"/>
              </w:rPr>
              <w:t>1.标签、说明书；</w:t>
            </w:r>
          </w:p>
          <w:p w14:paraId="5ECEB45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left"/>
              <w:textAlignment w:val="auto"/>
              <w:rPr>
                <w:rFonts w:hint="eastAsia" w:ascii="方正楷体_GBK" w:hAnsi="方正楷体_GBK" w:eastAsia="方正楷体_GBK" w:cs="方正楷体_GBK"/>
                <w:kern w:val="0"/>
                <w:sz w:val="21"/>
                <w:szCs w:val="22"/>
              </w:rPr>
            </w:pPr>
            <w:r>
              <w:rPr>
                <w:rFonts w:hint="eastAsia" w:ascii="方正楷体_GBK" w:hAnsi="方正楷体_GBK" w:eastAsia="方正楷体_GBK" w:cs="方正楷体_GBK"/>
                <w:kern w:val="0"/>
                <w:sz w:val="21"/>
                <w:szCs w:val="22"/>
              </w:rPr>
              <w:t>2.产品卫生许可批件。</w:t>
            </w:r>
          </w:p>
        </w:tc>
        <w:tc>
          <w:tcPr>
            <w:tcW w:w="2844" w:type="dxa"/>
            <w:tcBorders>
              <w:top w:val="single" w:color="auto" w:sz="4" w:space="0"/>
              <w:left w:val="single" w:color="auto" w:sz="4" w:space="0"/>
              <w:bottom w:val="single" w:color="auto" w:sz="4" w:space="0"/>
              <w:right w:val="single" w:color="auto" w:sz="4" w:space="0"/>
              <w:tl2br w:val="nil"/>
              <w:tr2bl w:val="nil"/>
            </w:tcBorders>
            <w:vAlign w:val="center"/>
          </w:tcPr>
          <w:p w14:paraId="2CB669D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260" w:lineRule="exact"/>
              <w:ind w:left="0" w:right="0"/>
              <w:jc w:val="center"/>
              <w:textAlignment w:val="auto"/>
              <w:rPr>
                <w:rFonts w:hint="eastAsia" w:ascii="方正楷体_GBK" w:hAnsi="方正楷体_GBK" w:eastAsia="方正楷体_GBK" w:cs="方正楷体_GBK"/>
                <w:kern w:val="0"/>
                <w:sz w:val="21"/>
                <w:szCs w:val="22"/>
              </w:rPr>
            </w:pPr>
            <w:r>
              <w:rPr>
                <w:rFonts w:hint="eastAsia" w:ascii="方正楷体_GBK" w:hAnsi="方正楷体_GBK" w:eastAsia="方正楷体_GBK" w:cs="方正楷体_GBK"/>
                <w:kern w:val="0"/>
                <w:sz w:val="21"/>
                <w:szCs w:val="22"/>
              </w:rPr>
              <w:t>产品卫生安全性检测</w:t>
            </w:r>
          </w:p>
        </w:tc>
      </w:tr>
    </w:tbl>
    <w:p w14:paraId="01515B2B">
      <w:pPr>
        <w:widowControl/>
        <w:snapToGrid/>
        <w:spacing w:before="0" w:beforeLines="0" w:after="0" w:afterLines="0" w:line="300" w:lineRule="exact"/>
        <w:jc w:val="left"/>
        <w:rPr>
          <w:rFonts w:hint="eastAsia" w:ascii="方正楷体_GBK" w:hAnsi="方正楷体_GBK" w:eastAsia="方正楷体_GBK" w:cs="方正楷体_GBK"/>
          <w:kern w:val="0"/>
          <w:sz w:val="21"/>
          <w:szCs w:val="22"/>
        </w:rPr>
      </w:pPr>
      <w:r>
        <w:rPr>
          <w:rFonts w:hint="eastAsia" w:ascii="方正楷体_GBK" w:hAnsi="方正楷体_GBK" w:eastAsia="方正楷体_GBK" w:cs="方正楷体_GBK"/>
          <w:kern w:val="0"/>
          <w:sz w:val="21"/>
          <w:szCs w:val="22"/>
        </w:rPr>
        <w:t>a.输配水设备、水处理材料、化学处理剂生产企业每类别至少10个，不足的全部抽查。</w:t>
      </w:r>
    </w:p>
    <w:p w14:paraId="7633D0EC">
      <w:pPr>
        <w:widowControl/>
        <w:snapToGrid/>
        <w:spacing w:before="0" w:beforeLines="0" w:after="0" w:afterLines="0" w:line="300" w:lineRule="exact"/>
        <w:jc w:val="left"/>
        <w:rPr>
          <w:rFonts w:hint="eastAsia" w:ascii="方正楷体_GBK" w:hAnsi="方正楷体_GBK" w:eastAsia="方正楷体_GBK" w:cs="方正楷体_GBK"/>
          <w:kern w:val="0"/>
          <w:sz w:val="21"/>
          <w:szCs w:val="22"/>
        </w:rPr>
      </w:pPr>
      <w:r>
        <w:rPr>
          <w:rFonts w:hint="eastAsia" w:ascii="方正楷体_GBK" w:hAnsi="方正楷体_GBK" w:eastAsia="方正楷体_GBK" w:cs="方正楷体_GBK"/>
          <w:kern w:val="0"/>
          <w:sz w:val="21"/>
          <w:szCs w:val="22"/>
        </w:rPr>
        <w:t>b.无负压供水设备、饮用水消毒设备、大型水质处理器产品卫生安全性检测合理缺项。</w:t>
      </w:r>
    </w:p>
    <w:p w14:paraId="32160D65">
      <w:pPr>
        <w:widowControl/>
        <w:snapToGrid/>
        <w:spacing w:before="0" w:beforeLines="0" w:after="0" w:afterLines="0" w:line="300" w:lineRule="exact"/>
        <w:jc w:val="left"/>
        <w:rPr>
          <w:rFonts w:hint="eastAsia" w:ascii="方正楷体_GBK" w:hAnsi="方正楷体_GBK" w:eastAsia="方正楷体_GBK" w:cs="方正楷体_GBK"/>
          <w:kern w:val="0"/>
          <w:sz w:val="21"/>
          <w:szCs w:val="22"/>
        </w:rPr>
      </w:pPr>
      <w:r>
        <w:rPr>
          <w:rFonts w:hint="eastAsia" w:ascii="方正楷体_GBK" w:hAnsi="方正楷体_GBK" w:eastAsia="方正楷体_GBK" w:cs="方正楷体_GBK"/>
          <w:kern w:val="0"/>
          <w:sz w:val="21"/>
          <w:szCs w:val="22"/>
        </w:rPr>
        <w:t>c.指同一企业内抽查产品不包括同系列产品。</w:t>
      </w:r>
    </w:p>
    <w:p w14:paraId="19586EFE">
      <w:pPr>
        <w:widowControl/>
        <w:snapToGrid/>
        <w:spacing w:before="0" w:beforeLines="0" w:after="0" w:afterLines="0" w:line="300" w:lineRule="exact"/>
        <w:jc w:val="left"/>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0"/>
          <w:sz w:val="21"/>
          <w:szCs w:val="22"/>
        </w:rPr>
        <w:t>d.各地有关单位在综合卫生监督档案及相关调查资料等信息基础上自行制定清单并实施双随机抽查。</w:t>
      </w:r>
    </w:p>
    <w:p w14:paraId="280F3968">
      <w:pPr>
        <w:rPr>
          <w:rFonts w:hint="eastAsia" w:ascii="方正楷体_GBK" w:hAnsi="方正楷体_GBK" w:eastAsia="方正楷体_GBK" w:cs="方正楷体_GBK"/>
        </w:rPr>
      </w:pPr>
    </w:p>
    <w:p w14:paraId="67CD90E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方正黑体_GBK" w:cs="方正黑体_GBK"/>
          <w:color w:val="auto"/>
          <w:sz w:val="32"/>
          <w:szCs w:val="32"/>
          <w:lang w:val="en-US" w:eastAsia="zh-CN"/>
        </w:rPr>
      </w:pPr>
    </w:p>
    <w:p w14:paraId="08B8C8B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方正黑体_GBK" w:cs="方正黑体_GBK"/>
          <w:color w:val="auto"/>
          <w:sz w:val="32"/>
          <w:szCs w:val="32"/>
          <w:lang w:val="en-US" w:eastAsia="zh-CN"/>
        </w:rPr>
      </w:pPr>
      <w:r>
        <w:rPr>
          <w:rFonts w:hint="eastAsia" w:ascii="宋体" w:hAnsi="宋体" w:eastAsia="方正黑体_GBK" w:cs="方正黑体_GBK"/>
          <w:color w:val="auto"/>
          <w:sz w:val="32"/>
          <w:szCs w:val="32"/>
          <w:lang w:val="en-US" w:eastAsia="zh-CN"/>
        </w:rPr>
        <w:t>附表6</w:t>
      </w:r>
    </w:p>
    <w:p w14:paraId="2508556F">
      <w:pPr>
        <w:spacing w:before="156" w:beforeLines="50"/>
        <w:jc w:val="center"/>
        <w:rPr>
          <w:rFonts w:hint="eastAsia" w:ascii="宋体" w:hAnsi="宋体" w:eastAsia="方正公文小标宋" w:cs="方正公文小标宋"/>
          <w:b w:val="0"/>
          <w:bCs/>
          <w:color w:val="auto"/>
          <w:spacing w:val="2"/>
          <w:kern w:val="2"/>
          <w:sz w:val="44"/>
          <w:szCs w:val="24"/>
          <w:lang w:val="en-US" w:eastAsia="zh-CN" w:bidi="ar-SA"/>
        </w:rPr>
      </w:pPr>
      <w:r>
        <w:rPr>
          <w:rFonts w:hint="eastAsia" w:ascii="宋体" w:hAnsi="宋体" w:eastAsia="方正公文小标宋" w:cs="方正公文小标宋"/>
          <w:b w:val="0"/>
          <w:bCs/>
          <w:color w:val="auto"/>
          <w:spacing w:val="2"/>
          <w:kern w:val="2"/>
          <w:sz w:val="44"/>
          <w:szCs w:val="24"/>
          <w:lang w:val="en-US" w:eastAsia="zh-CN" w:bidi="ar-SA"/>
        </w:rPr>
        <w:t>2026年托育机构国家随机监督抽查工作计划表</w:t>
      </w:r>
    </w:p>
    <w:tbl>
      <w:tblPr>
        <w:tblStyle w:val="5"/>
        <w:tblW w:w="14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2124"/>
        <w:gridCol w:w="6853"/>
        <w:gridCol w:w="3352"/>
      </w:tblGrid>
      <w:tr w14:paraId="04E4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716" w:type="dxa"/>
            <w:tcBorders>
              <w:top w:val="single" w:color="auto" w:sz="4" w:space="0"/>
              <w:left w:val="single" w:color="auto" w:sz="4" w:space="0"/>
              <w:bottom w:val="single" w:color="auto" w:sz="4" w:space="0"/>
              <w:right w:val="single" w:color="auto" w:sz="4" w:space="0"/>
              <w:tl2br w:val="nil"/>
              <w:tr2bl w:val="nil"/>
            </w:tcBorders>
            <w:vAlign w:val="center"/>
          </w:tcPr>
          <w:p w14:paraId="6FDAB5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监督检查对象</w:t>
            </w:r>
          </w:p>
        </w:tc>
        <w:tc>
          <w:tcPr>
            <w:tcW w:w="2124" w:type="dxa"/>
            <w:tcBorders>
              <w:top w:val="single" w:color="auto" w:sz="4" w:space="0"/>
              <w:left w:val="single" w:color="auto" w:sz="4" w:space="0"/>
              <w:bottom w:val="single" w:color="auto" w:sz="4" w:space="0"/>
              <w:right w:val="single" w:color="auto" w:sz="4" w:space="0"/>
              <w:tl2br w:val="nil"/>
              <w:tr2bl w:val="nil"/>
            </w:tcBorders>
            <w:vAlign w:val="center"/>
          </w:tcPr>
          <w:p w14:paraId="5D73FF50">
            <w:pPr>
              <w:keepNext/>
              <w:keepLines/>
              <w:pageBreakBefore w:val="0"/>
              <w:widowControl/>
              <w:suppressLineNumbers w:val="0"/>
              <w:kinsoku/>
              <w:wordWrap/>
              <w:overflowPunct/>
              <w:topLinePunct w:val="0"/>
              <w:autoSpaceDE/>
              <w:autoSpaceDN/>
              <w:bidi w:val="0"/>
              <w:adjustRightInd/>
              <w:snapToGrid/>
              <w:spacing w:before="93" w:beforeLines="30" w:beforeAutospacing="0" w:after="93" w:afterLines="30" w:afterAutospacing="0" w:line="300" w:lineRule="exact"/>
              <w:ind w:left="0" w:right="0"/>
              <w:jc w:val="center"/>
              <w:textAlignment w:val="auto"/>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范围和数量</w:t>
            </w:r>
          </w:p>
        </w:tc>
        <w:tc>
          <w:tcPr>
            <w:tcW w:w="6853" w:type="dxa"/>
            <w:tcBorders>
              <w:top w:val="single" w:color="auto" w:sz="4" w:space="0"/>
              <w:left w:val="single" w:color="auto" w:sz="4" w:space="0"/>
              <w:bottom w:val="single" w:color="auto" w:sz="4" w:space="0"/>
              <w:right w:val="single" w:color="auto" w:sz="4" w:space="0"/>
              <w:tl2br w:val="nil"/>
              <w:tr2bl w:val="nil"/>
            </w:tcBorders>
            <w:vAlign w:val="center"/>
          </w:tcPr>
          <w:p w14:paraId="55941894">
            <w:pPr>
              <w:keepNext/>
              <w:keepLines/>
              <w:pageBreakBefore w:val="0"/>
              <w:widowControl/>
              <w:suppressLineNumbers w:val="0"/>
              <w:kinsoku/>
              <w:wordWrap/>
              <w:overflowPunct/>
              <w:topLinePunct w:val="0"/>
              <w:autoSpaceDE/>
              <w:autoSpaceDN/>
              <w:bidi w:val="0"/>
              <w:adjustRightInd/>
              <w:snapToGrid/>
              <w:spacing w:before="93" w:beforeLines="30" w:beforeAutospacing="0" w:after="93" w:afterLines="30" w:afterAutospacing="0" w:line="300" w:lineRule="exact"/>
              <w:ind w:left="0" w:right="0"/>
              <w:jc w:val="center"/>
              <w:textAlignment w:val="auto"/>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检查内容</w:t>
            </w:r>
          </w:p>
        </w:tc>
        <w:tc>
          <w:tcPr>
            <w:tcW w:w="3352" w:type="dxa"/>
            <w:tcBorders>
              <w:top w:val="single" w:color="auto" w:sz="4" w:space="0"/>
              <w:left w:val="single" w:color="auto" w:sz="4" w:space="0"/>
              <w:bottom w:val="single" w:color="auto" w:sz="4" w:space="0"/>
              <w:right w:val="single" w:color="auto" w:sz="4" w:space="0"/>
              <w:tl2br w:val="nil"/>
              <w:tr2bl w:val="nil"/>
            </w:tcBorders>
            <w:vAlign w:val="center"/>
          </w:tcPr>
          <w:p w14:paraId="0E12419D">
            <w:pPr>
              <w:keepNext/>
              <w:keepLines/>
              <w:pageBreakBefore w:val="0"/>
              <w:widowControl/>
              <w:suppressLineNumbers w:val="0"/>
              <w:kinsoku/>
              <w:wordWrap/>
              <w:overflowPunct/>
              <w:topLinePunct w:val="0"/>
              <w:autoSpaceDE/>
              <w:autoSpaceDN/>
              <w:bidi w:val="0"/>
              <w:adjustRightInd/>
              <w:snapToGrid/>
              <w:spacing w:before="93" w:beforeLines="30" w:beforeAutospacing="0" w:after="93" w:afterLines="30" w:afterAutospacing="0" w:line="300" w:lineRule="exact"/>
              <w:ind w:left="0" w:right="0"/>
              <w:jc w:val="center"/>
              <w:textAlignment w:val="auto"/>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kern w:val="2"/>
                <w:sz w:val="21"/>
                <w:szCs w:val="21"/>
                <w:lang w:val="en-US" w:eastAsia="zh-CN" w:bidi="ar-SA"/>
              </w:rPr>
              <w:t>检测项目</w:t>
            </w:r>
          </w:p>
        </w:tc>
      </w:tr>
      <w:tr w14:paraId="285F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trPr>
        <w:tc>
          <w:tcPr>
            <w:tcW w:w="1716" w:type="dxa"/>
            <w:tcBorders>
              <w:top w:val="single" w:color="auto" w:sz="4" w:space="0"/>
              <w:left w:val="single" w:color="auto" w:sz="4" w:space="0"/>
              <w:bottom w:val="single" w:color="auto" w:sz="4" w:space="0"/>
              <w:right w:val="single" w:color="auto" w:sz="4" w:space="0"/>
              <w:tl2br w:val="nil"/>
              <w:tr2bl w:val="nil"/>
            </w:tcBorders>
            <w:vAlign w:val="center"/>
          </w:tcPr>
          <w:p w14:paraId="0E533C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方正楷体_GBK" w:hAnsi="方正楷体_GBK" w:eastAsia="方正楷体_GBK" w:cs="方正楷体_GBK"/>
                <w:color w:val="0000FF"/>
                <w:kern w:val="2"/>
                <w:sz w:val="21"/>
                <w:szCs w:val="21"/>
                <w:lang w:val="en-US" w:eastAsia="zh-CN" w:bidi="ar-SA"/>
              </w:rPr>
            </w:pPr>
            <w:r>
              <w:rPr>
                <w:rFonts w:hint="eastAsia" w:ascii="方正楷体_GBK" w:hAnsi="方正楷体_GBK" w:eastAsia="方正楷体_GBK" w:cs="方正楷体_GBK"/>
                <w:color w:val="auto"/>
                <w:kern w:val="2"/>
                <w:sz w:val="21"/>
                <w:szCs w:val="21"/>
                <w:lang w:val="en-US" w:eastAsia="zh-CN" w:bidi="ar-SA"/>
              </w:rPr>
              <w:t>托育机构</w:t>
            </w:r>
          </w:p>
        </w:tc>
        <w:tc>
          <w:tcPr>
            <w:tcW w:w="2124" w:type="dxa"/>
            <w:tcBorders>
              <w:top w:val="single" w:color="auto" w:sz="4" w:space="0"/>
              <w:left w:val="single" w:color="auto" w:sz="4" w:space="0"/>
              <w:bottom w:val="single" w:color="auto" w:sz="4" w:space="0"/>
              <w:right w:val="single" w:color="auto" w:sz="4" w:space="0"/>
              <w:tl2br w:val="nil"/>
              <w:tr2bl w:val="nil"/>
            </w:tcBorders>
            <w:vAlign w:val="center"/>
          </w:tcPr>
          <w:p w14:paraId="6024F523">
            <w:pPr>
              <w:keepNext/>
              <w:keepLines/>
              <w:pageBreakBefore w:val="0"/>
              <w:widowControl/>
              <w:suppressLineNumbers w:val="0"/>
              <w:kinsoku/>
              <w:wordWrap/>
              <w:overflowPunct/>
              <w:topLinePunct w:val="0"/>
              <w:autoSpaceDE/>
              <w:autoSpaceDN/>
              <w:bidi w:val="0"/>
              <w:adjustRightInd/>
              <w:snapToGrid/>
              <w:spacing w:before="93" w:beforeLines="30" w:beforeAutospacing="0" w:after="93" w:afterLines="30" w:afterAutospacing="0" w:line="300" w:lineRule="exact"/>
              <w:ind w:left="0" w:right="0"/>
              <w:textAlignment w:val="auto"/>
              <w:rPr>
                <w:rFonts w:hint="eastAsia" w:ascii="方正楷体_GBK" w:hAnsi="方正楷体_GBK" w:eastAsia="方正楷体_GBK" w:cs="方正楷体_GBK"/>
                <w:color w:val="0000FF"/>
                <w:kern w:val="2"/>
                <w:sz w:val="21"/>
                <w:szCs w:val="21"/>
                <w:lang w:val="en-US" w:eastAsia="zh-CN" w:bidi="ar-SA"/>
              </w:rPr>
            </w:pPr>
            <w:r>
              <w:rPr>
                <w:rFonts w:hint="eastAsia" w:ascii="方正楷体_GBK" w:hAnsi="方正楷体_GBK" w:eastAsia="方正楷体_GBK" w:cs="方正楷体_GBK"/>
                <w:color w:val="auto"/>
                <w:szCs w:val="21"/>
                <w:highlight w:val="none"/>
                <w:vertAlign w:val="baseline"/>
              </w:rPr>
              <w:t>以县（区）为单位，抽查3个托育机构，不足3个的全部抽查。</w:t>
            </w:r>
          </w:p>
        </w:tc>
        <w:tc>
          <w:tcPr>
            <w:tcW w:w="6853" w:type="dxa"/>
            <w:tcBorders>
              <w:top w:val="single" w:color="auto" w:sz="4" w:space="0"/>
              <w:left w:val="single" w:color="auto" w:sz="4" w:space="0"/>
              <w:bottom w:val="single" w:color="auto" w:sz="4" w:space="0"/>
              <w:right w:val="single" w:color="auto" w:sz="4" w:space="0"/>
              <w:tl2br w:val="nil"/>
              <w:tr2bl w:val="nil"/>
            </w:tcBorders>
            <w:vAlign w:val="center"/>
          </w:tcPr>
          <w:p w14:paraId="6871CC86">
            <w:pPr>
              <w:keepNext/>
              <w:keepLines/>
              <w:widowControl/>
              <w:numPr>
                <w:ilvl w:val="0"/>
                <w:numId w:val="0"/>
              </w:numPr>
              <w:suppressLineNumbers w:val="0"/>
              <w:spacing w:before="93" w:beforeLines="30" w:beforeAutospacing="0" w:after="93" w:afterLines="30" w:afterAutospacing="0" w:line="300" w:lineRule="exact"/>
              <w:ind w:left="0" w:right="0"/>
              <w:jc w:val="both"/>
              <w:rPr>
                <w:rFonts w:hint="eastAsia" w:ascii="方正楷体_GBK" w:hAnsi="方正楷体_GBK" w:eastAsia="方正楷体_GBK" w:cs="方正楷体_GBK"/>
                <w:color w:val="auto"/>
                <w:szCs w:val="21"/>
                <w:highlight w:val="none"/>
                <w:vertAlign w:val="baseline"/>
              </w:rPr>
            </w:pPr>
            <w:r>
              <w:rPr>
                <w:rFonts w:hint="eastAsia" w:ascii="方正楷体_GBK" w:hAnsi="方正楷体_GBK" w:eastAsia="方正楷体_GBK" w:cs="方正楷体_GBK"/>
                <w:color w:val="auto"/>
                <w:szCs w:val="21"/>
                <w:highlight w:val="none"/>
                <w:vertAlign w:val="baseline"/>
                <w:lang w:val="en-US" w:eastAsia="zh-CN"/>
              </w:rPr>
              <w:t>1.</w:t>
            </w:r>
            <w:r>
              <w:rPr>
                <w:rFonts w:hint="eastAsia" w:ascii="方正楷体_GBK" w:hAnsi="方正楷体_GBK" w:eastAsia="方正楷体_GBK" w:cs="方正楷体_GBK"/>
                <w:color w:val="auto"/>
                <w:szCs w:val="21"/>
                <w:highlight w:val="none"/>
                <w:vertAlign w:val="baseline"/>
              </w:rPr>
              <w:t>托育机构落实传染病预防控制情况，包括制定传染病预防控制制度和应急预案及开展演练情况</w:t>
            </w:r>
            <w:r>
              <w:rPr>
                <w:rFonts w:hint="eastAsia" w:ascii="方正楷体_GBK" w:hAnsi="方正楷体_GBK" w:eastAsia="方正楷体_GBK" w:cs="方正楷体_GBK"/>
                <w:color w:val="auto"/>
                <w:szCs w:val="21"/>
                <w:highlight w:val="none"/>
                <w:vertAlign w:val="superscript"/>
              </w:rPr>
              <w:t>(a)</w:t>
            </w:r>
            <w:r>
              <w:rPr>
                <w:rFonts w:hint="eastAsia" w:ascii="方正楷体_GBK" w:hAnsi="方正楷体_GBK" w:eastAsia="方正楷体_GBK" w:cs="方正楷体_GBK"/>
                <w:color w:val="auto"/>
                <w:szCs w:val="21"/>
                <w:highlight w:val="none"/>
                <w:vertAlign w:val="baseline"/>
              </w:rPr>
              <w:t>，按要求报告传染病情况、婴幼儿预防接种证查验登记情况、工作人员健康检查等情况</w:t>
            </w:r>
            <w:r>
              <w:rPr>
                <w:rFonts w:hint="eastAsia" w:ascii="方正楷体_GBK" w:hAnsi="方正楷体_GBK" w:eastAsia="方正楷体_GBK" w:cs="方正楷体_GBK"/>
                <w:color w:val="auto"/>
                <w:szCs w:val="21"/>
                <w:highlight w:val="none"/>
                <w:vertAlign w:val="superscript"/>
              </w:rPr>
              <w:t>(b)</w:t>
            </w:r>
            <w:r>
              <w:rPr>
                <w:rFonts w:hint="eastAsia" w:ascii="方正楷体_GBK" w:hAnsi="方正楷体_GBK" w:eastAsia="方正楷体_GBK" w:cs="方正楷体_GBK"/>
                <w:color w:val="auto"/>
                <w:szCs w:val="21"/>
                <w:highlight w:val="none"/>
                <w:vertAlign w:val="baseline"/>
              </w:rPr>
              <w:t>。</w:t>
            </w:r>
          </w:p>
          <w:p w14:paraId="2216D3C8">
            <w:pPr>
              <w:keepNext/>
              <w:keepLines/>
              <w:pageBreakBefore w:val="0"/>
              <w:widowControl/>
              <w:suppressLineNumbers w:val="0"/>
              <w:kinsoku/>
              <w:wordWrap/>
              <w:overflowPunct/>
              <w:topLinePunct w:val="0"/>
              <w:autoSpaceDE/>
              <w:autoSpaceDN/>
              <w:bidi w:val="0"/>
              <w:adjustRightInd w:val="0"/>
              <w:snapToGrid w:val="0"/>
              <w:spacing w:before="0" w:beforeAutospacing="0" w:after="156" w:afterLines="50" w:afterAutospacing="0" w:line="280" w:lineRule="exact"/>
              <w:ind w:left="0" w:right="0"/>
              <w:jc w:val="left"/>
              <w:textAlignment w:val="auto"/>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color w:val="auto"/>
                <w:szCs w:val="21"/>
                <w:highlight w:val="none"/>
                <w:vertAlign w:val="baseline"/>
              </w:rPr>
              <w:t>2.托育机构落实饮用水卫生要求情况，包括使用自建设施集中式供水的托育机构落实</w:t>
            </w:r>
            <w:r>
              <w:rPr>
                <w:rFonts w:hint="eastAsia" w:ascii="方正楷体_GBK" w:hAnsi="方正楷体_GBK" w:eastAsia="方正楷体_GBK" w:cs="方正楷体_GBK"/>
                <w:color w:val="auto"/>
                <w:spacing w:val="-11"/>
                <w:kern w:val="2"/>
                <w:sz w:val="21"/>
                <w:szCs w:val="21"/>
                <w:highlight w:val="none"/>
                <w:lang w:val="en-US" w:eastAsia="zh-CN" w:bidi="ar-SA"/>
              </w:rPr>
              <w:t>水源卫生防护、</w:t>
            </w:r>
            <w:r>
              <w:rPr>
                <w:rFonts w:hint="eastAsia" w:ascii="方正楷体_GBK" w:hAnsi="方正楷体_GBK" w:eastAsia="方正楷体_GBK" w:cs="方正楷体_GBK"/>
                <w:color w:val="auto"/>
                <w:szCs w:val="21"/>
                <w:highlight w:val="none"/>
                <w:vertAlign w:val="baseline"/>
              </w:rPr>
              <w:t>配备使用水质消毒设施设备情况，使用二次供水的托育机构</w:t>
            </w:r>
            <w:r>
              <w:rPr>
                <w:rFonts w:hint="eastAsia" w:ascii="方正楷体_GBK" w:hAnsi="方正楷体_GBK" w:eastAsia="方正楷体_GBK" w:cs="方正楷体_GBK"/>
                <w:color w:val="auto"/>
                <w:spacing w:val="-11"/>
                <w:kern w:val="2"/>
                <w:sz w:val="21"/>
                <w:szCs w:val="21"/>
                <w:highlight w:val="none"/>
                <w:lang w:val="en-US" w:eastAsia="zh-CN" w:bidi="ar-SA"/>
              </w:rPr>
              <w:t>防止蓄水池周围污染和</w:t>
            </w:r>
            <w:r>
              <w:rPr>
                <w:rFonts w:hint="eastAsia" w:ascii="方正楷体_GBK" w:hAnsi="方正楷体_GBK" w:eastAsia="方正楷体_GBK" w:cs="方正楷体_GBK"/>
                <w:color w:val="auto"/>
                <w:szCs w:val="21"/>
                <w:highlight w:val="none"/>
                <w:vertAlign w:val="baseline"/>
              </w:rPr>
              <w:t>按规定开展水箱清洗消毒情况，以及使用桶装水饮水机、水质处理器等涉水产品的托育机构落实索取涉水产品有效卫生许可批件情况。</w:t>
            </w:r>
          </w:p>
        </w:tc>
        <w:tc>
          <w:tcPr>
            <w:tcW w:w="3352" w:type="dxa"/>
            <w:tcBorders>
              <w:top w:val="single" w:color="auto" w:sz="4" w:space="0"/>
              <w:left w:val="single" w:color="auto" w:sz="4" w:space="0"/>
              <w:bottom w:val="single" w:color="auto" w:sz="4" w:space="0"/>
              <w:right w:val="single" w:color="auto" w:sz="4" w:space="0"/>
              <w:tl2br w:val="nil"/>
              <w:tr2bl w:val="nil"/>
            </w:tcBorders>
            <w:vAlign w:val="center"/>
          </w:tcPr>
          <w:p w14:paraId="3D547A40">
            <w:pPr>
              <w:keepNext/>
              <w:keepLines/>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方正楷体_GBK" w:hAnsi="方正楷体_GBK" w:eastAsia="方正楷体_GBK" w:cs="方正楷体_GBK"/>
                <w:kern w:val="2"/>
                <w:sz w:val="21"/>
                <w:szCs w:val="21"/>
                <w:lang w:val="en-US" w:eastAsia="zh-CN" w:bidi="ar-SA"/>
              </w:rPr>
            </w:pPr>
            <w:r>
              <w:rPr>
                <w:rFonts w:hint="eastAsia" w:ascii="方正楷体_GBK" w:hAnsi="方正楷体_GBK" w:eastAsia="方正楷体_GBK" w:cs="方正楷体_GBK"/>
                <w:color w:val="auto"/>
                <w:szCs w:val="21"/>
                <w:highlight w:val="none"/>
                <w:vertAlign w:val="baseline"/>
              </w:rPr>
              <w:t>托育机构自建设施集中式供水和二次供水水质色度、浑浊度、臭和味、肉眼可见物、pH和消毒剂余量</w:t>
            </w:r>
            <w:r>
              <w:rPr>
                <w:rFonts w:hint="eastAsia" w:ascii="方正楷体_GBK" w:hAnsi="方正楷体_GBK" w:eastAsia="方正楷体_GBK" w:cs="方正楷体_GBK"/>
                <w:color w:val="auto"/>
                <w:szCs w:val="21"/>
                <w:highlight w:val="none"/>
                <w:vertAlign w:val="baseline"/>
                <w:lang w:eastAsia="zh-CN"/>
              </w:rPr>
              <w:t>。</w:t>
            </w:r>
          </w:p>
          <w:p w14:paraId="3A1BF697">
            <w:pPr>
              <w:keepNext/>
              <w:keepLines/>
              <w:pageBreakBefore w:val="0"/>
              <w:widowControl/>
              <w:suppressLineNumbers w:val="0"/>
              <w:kinsoku/>
              <w:wordWrap/>
              <w:overflowPunct/>
              <w:topLinePunct w:val="0"/>
              <w:autoSpaceDE/>
              <w:autoSpaceDN/>
              <w:bidi w:val="0"/>
              <w:adjustRightInd/>
              <w:snapToGrid/>
              <w:spacing w:before="0" w:beforeAutospacing="0" w:after="156" w:afterLines="50" w:afterAutospacing="0" w:line="300" w:lineRule="exact"/>
              <w:ind w:left="0" w:right="0"/>
              <w:textAlignment w:val="auto"/>
              <w:rPr>
                <w:rFonts w:hint="eastAsia" w:ascii="方正楷体_GBK" w:hAnsi="方正楷体_GBK" w:eastAsia="方正楷体_GBK" w:cs="方正楷体_GBK"/>
                <w:kern w:val="2"/>
                <w:sz w:val="21"/>
                <w:szCs w:val="21"/>
                <w:lang w:val="en-US" w:eastAsia="zh-CN" w:bidi="ar-SA"/>
              </w:rPr>
            </w:pPr>
          </w:p>
        </w:tc>
      </w:tr>
    </w:tbl>
    <w:p w14:paraId="479C74A2">
      <w:pPr>
        <w:pStyle w:val="7"/>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auto"/>
        <w:rPr>
          <w:rFonts w:hint="eastAsia" w:ascii="方正楷体_GBK" w:hAnsi="方正楷体_GBK" w:eastAsia="方正楷体_GBK" w:cs="方正楷体_GBK"/>
          <w:color w:val="auto"/>
          <w:sz w:val="21"/>
          <w:szCs w:val="21"/>
          <w:highlight w:val="none"/>
          <w:lang w:eastAsia="zh-CN"/>
        </w:rPr>
      </w:pPr>
      <w:r>
        <w:rPr>
          <w:rFonts w:hint="eastAsia" w:ascii="方正楷体_GBK" w:hAnsi="方正楷体_GBK" w:eastAsia="方正楷体_GBK" w:cs="方正楷体_GBK"/>
          <w:color w:val="auto"/>
          <w:sz w:val="21"/>
          <w:szCs w:val="21"/>
          <w:highlight w:val="none"/>
        </w:rPr>
        <w:t>a.依据《中华人民共和国传染病防治法》第二十九条和第三十条</w:t>
      </w:r>
      <w:r>
        <w:rPr>
          <w:rFonts w:hint="eastAsia" w:ascii="方正楷体_GBK" w:hAnsi="方正楷体_GBK" w:eastAsia="方正楷体_GBK" w:cs="方正楷体_GBK"/>
          <w:color w:val="auto"/>
          <w:sz w:val="21"/>
          <w:szCs w:val="21"/>
          <w:highlight w:val="none"/>
          <w:lang w:eastAsia="zh-CN"/>
        </w:rPr>
        <w:t>。</w:t>
      </w:r>
    </w:p>
    <w:p w14:paraId="55534944">
      <w:pPr>
        <w:pStyle w:val="7"/>
        <w:adjustRightInd w:val="0"/>
        <w:snapToGrid w:val="0"/>
        <w:spacing w:line="300" w:lineRule="exact"/>
        <w:ind w:firstLine="0" w:firstLineChars="0"/>
        <w:rPr>
          <w:rFonts w:hint="eastAsia" w:ascii="方正楷体_GBK" w:hAnsi="方正楷体_GBK" w:eastAsia="方正楷体_GBK" w:cs="方正楷体_GBK"/>
        </w:rPr>
      </w:pPr>
      <w:r>
        <w:rPr>
          <w:rFonts w:hint="eastAsia" w:ascii="方正楷体_GBK" w:hAnsi="方正楷体_GBK" w:eastAsia="方正楷体_GBK" w:cs="方正楷体_GBK"/>
          <w:color w:val="auto"/>
          <w:sz w:val="21"/>
          <w:szCs w:val="21"/>
          <w:highlight w:val="none"/>
        </w:rPr>
        <w:t>b.依据《托育机构管理规范（试行）》《托育机构设置标准（试行）》《托儿所幼儿园卫生保健管理办法》《学校和托幼机构传染病疫情报告工作规范》《国家卫生健康委办公厅关于做好了托育机构卫生评价工作的通知》（国卫办妇幼发〔2022〕11号）。</w:t>
      </w:r>
    </w:p>
    <w:p w14:paraId="0489B67A">
      <w:pPr>
        <w:spacing w:line="240" w:lineRule="auto"/>
        <w:rPr>
          <w:rFonts w:hint="eastAsia" w:ascii="方正楷体_GBK" w:hAnsi="方正楷体_GBK" w:eastAsia="方正楷体_GBK" w:cs="方正楷体_GBK"/>
        </w:rPr>
      </w:pPr>
    </w:p>
    <w:p w14:paraId="0BF17567">
      <w:pPr>
        <w:rPr>
          <w:rFonts w:hint="eastAsia" w:ascii="方正楷体_GBK" w:hAnsi="方正楷体_GBK" w:eastAsia="方正楷体_GBK" w:cs="方正楷体_GBK"/>
        </w:rPr>
      </w:pPr>
    </w:p>
    <w:p w14:paraId="21A86321">
      <w:pPr>
        <w:pStyle w:val="4"/>
        <w:rPr>
          <w:rFonts w:hint="eastAsia" w:ascii="方正楷体_GBK" w:hAnsi="方正楷体_GBK" w:eastAsia="方正楷体_GBK" w:cs="方正楷体_GBK"/>
        </w:rPr>
      </w:pPr>
    </w:p>
    <w:p w14:paraId="6EFDDB16">
      <w:pPr>
        <w:rPr>
          <w:rFonts w:hint="eastAsia" w:ascii="方正楷体_GBK" w:hAnsi="方正楷体_GBK" w:eastAsia="方正楷体_GBK" w:cs="方正楷体_GBK"/>
        </w:rPr>
      </w:pPr>
    </w:p>
    <w:p w14:paraId="2AE47AC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sz w:val="32"/>
          <w:szCs w:val="32"/>
        </w:rPr>
      </w:pPr>
    </w:p>
    <w:p w14:paraId="59B38AC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附表</w:t>
      </w:r>
      <w:r>
        <w:rPr>
          <w:rFonts w:hint="eastAsia" w:ascii="方正黑体_GBK" w:hAnsi="方正黑体_GBK" w:eastAsia="方正黑体_GBK" w:cs="方正黑体_GBK"/>
          <w:sz w:val="32"/>
          <w:szCs w:val="32"/>
          <w:lang w:val="en-US" w:eastAsia="zh-CN"/>
        </w:rPr>
        <w:t>7</w:t>
      </w:r>
    </w:p>
    <w:p w14:paraId="2DB3EA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_GBK" w:cs="方正小标宋_GBK"/>
          <w:sz w:val="44"/>
          <w:szCs w:val="44"/>
          <w:lang w:eastAsia="zh-CN"/>
        </w:rPr>
      </w:pPr>
      <w:r>
        <w:rPr>
          <w:rFonts w:hint="eastAsia" w:ascii="宋体" w:hAnsi="宋体" w:eastAsia="方正小标宋_GBK" w:cs="方正小标宋_GBK"/>
          <w:b w:val="0"/>
          <w:bCs/>
          <w:sz w:val="36"/>
          <w:szCs w:val="36"/>
          <w:lang w:val="en-US" w:eastAsia="zh-CN"/>
        </w:rPr>
        <w:t>2026年云南省托育机构卫生随机监督检查表</w:t>
      </w:r>
    </w:p>
    <w:p w14:paraId="504F9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黑体"/>
          <w:b/>
          <w:bCs/>
          <w:sz w:val="32"/>
          <w:szCs w:val="32"/>
        </w:rPr>
      </w:pPr>
    </w:p>
    <w:p w14:paraId="4B66838C">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仿宋"/>
          <w:b/>
          <w:bCs/>
          <w:sz w:val="24"/>
          <w:szCs w:val="24"/>
        </w:rPr>
      </w:pPr>
      <w:r>
        <w:rPr>
          <w:rFonts w:hint="eastAsia" w:ascii="宋体" w:hAnsi="宋体" w:eastAsia="黑体"/>
          <w:b/>
          <w:bCs/>
          <w:sz w:val="32"/>
          <w:szCs w:val="32"/>
        </w:rPr>
        <w:t>基本情况</w:t>
      </w:r>
    </w:p>
    <w:p w14:paraId="463674C9">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仿宋"/>
          <w:b/>
          <w:bCs/>
          <w:sz w:val="28"/>
          <w:szCs w:val="28"/>
        </w:rPr>
      </w:pPr>
      <w:r>
        <w:rPr>
          <w:rFonts w:hint="eastAsia" w:ascii="宋体" w:hAnsi="宋体" w:eastAsia="仿宋"/>
          <w:sz w:val="28"/>
          <w:szCs w:val="28"/>
        </w:rPr>
        <w:t>1.</w:t>
      </w:r>
      <w:r>
        <w:rPr>
          <w:rFonts w:hint="eastAsia" w:ascii="宋体" w:hAnsi="宋体" w:eastAsia="仿宋"/>
          <w:b/>
          <w:bCs/>
          <w:sz w:val="28"/>
          <w:szCs w:val="28"/>
        </w:rPr>
        <w:t>机构名称：</w:t>
      </w:r>
      <w:r>
        <w:rPr>
          <w:rFonts w:hint="eastAsia" w:ascii="宋体" w:hAnsi="宋体" w:eastAsia="仿宋"/>
          <w:b/>
          <w:bCs/>
          <w:sz w:val="28"/>
          <w:szCs w:val="28"/>
          <w:lang w:val="en-US" w:eastAsia="zh-CN"/>
        </w:rPr>
        <w:t xml:space="preserve">                                </w:t>
      </w:r>
      <w:r>
        <w:rPr>
          <w:rFonts w:hint="eastAsia" w:ascii="宋体" w:hAnsi="宋体" w:eastAsia="仿宋"/>
          <w:b/>
          <w:bCs/>
          <w:sz w:val="28"/>
          <w:szCs w:val="28"/>
        </w:rPr>
        <w:t>社会信用代码（事业单位法人证书号）：</w:t>
      </w:r>
    </w:p>
    <w:p w14:paraId="792B1D58">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rPr>
          <w:rFonts w:ascii="宋体" w:hAnsi="宋体" w:eastAsia="仿宋"/>
          <w:sz w:val="28"/>
          <w:szCs w:val="28"/>
        </w:rPr>
      </w:pPr>
      <w:r>
        <w:rPr>
          <w:rFonts w:hint="eastAsia" w:ascii="宋体" w:hAnsi="宋体" w:eastAsia="仿宋"/>
          <w:b/>
          <w:bCs/>
          <w:sz w:val="28"/>
          <w:szCs w:val="28"/>
          <w:lang w:eastAsia="zh-CN"/>
        </w:rPr>
        <w:t>机构</w:t>
      </w:r>
      <w:r>
        <w:rPr>
          <w:rFonts w:hint="eastAsia" w:ascii="宋体" w:hAnsi="宋体" w:eastAsia="仿宋"/>
          <w:b/>
          <w:bCs/>
          <w:sz w:val="28"/>
          <w:szCs w:val="28"/>
        </w:rPr>
        <w:t>性质：</w:t>
      </w:r>
      <w:r>
        <w:rPr>
          <w:rFonts w:hint="eastAsia" w:ascii="宋体" w:hAnsi="宋体" w:eastAsia="仿宋"/>
          <w:sz w:val="28"/>
          <w:szCs w:val="28"/>
          <w:lang w:eastAsia="zh-CN"/>
        </w:rPr>
        <w:t>事业单位</w:t>
      </w:r>
      <w:r>
        <w:rPr>
          <w:rFonts w:hint="eastAsia" w:ascii="宋体" w:hAnsi="宋体" w:eastAsia="仿宋"/>
          <w:sz w:val="28"/>
          <w:szCs w:val="28"/>
        </w:rPr>
        <w:t xml:space="preserve">□  </w:t>
      </w:r>
      <w:r>
        <w:rPr>
          <w:rFonts w:hint="eastAsia" w:ascii="宋体" w:hAnsi="宋体" w:eastAsia="仿宋"/>
          <w:sz w:val="28"/>
          <w:szCs w:val="28"/>
          <w:lang w:eastAsia="zh-CN"/>
        </w:rPr>
        <w:t>社会服务机构</w:t>
      </w:r>
      <w:r>
        <w:rPr>
          <w:rFonts w:hint="eastAsia" w:ascii="宋体" w:hAnsi="宋体" w:eastAsia="仿宋"/>
          <w:sz w:val="28"/>
          <w:szCs w:val="28"/>
        </w:rPr>
        <w:t xml:space="preserve">□  </w:t>
      </w:r>
      <w:r>
        <w:rPr>
          <w:rFonts w:hint="eastAsia" w:ascii="宋体" w:hAnsi="宋体" w:eastAsia="仿宋"/>
          <w:sz w:val="28"/>
          <w:szCs w:val="28"/>
          <w:lang w:eastAsia="zh-CN"/>
        </w:rPr>
        <w:t>营利性托育机构</w:t>
      </w:r>
      <w:r>
        <w:rPr>
          <w:rFonts w:hint="eastAsia" w:ascii="宋体" w:hAnsi="宋体" w:eastAsia="仿宋"/>
          <w:sz w:val="28"/>
          <w:szCs w:val="28"/>
        </w:rPr>
        <w:t>□</w:t>
      </w:r>
      <w:r>
        <w:rPr>
          <w:rFonts w:hint="eastAsia" w:ascii="宋体" w:hAnsi="宋体" w:eastAsia="仿宋"/>
          <w:sz w:val="28"/>
          <w:szCs w:val="28"/>
          <w:lang w:val="en-US" w:eastAsia="zh-CN"/>
        </w:rPr>
        <w:t xml:space="preserve">  </w:t>
      </w:r>
      <w:r>
        <w:rPr>
          <w:rFonts w:hint="eastAsia" w:ascii="宋体" w:hAnsi="宋体" w:eastAsia="仿宋"/>
          <w:b/>
          <w:bCs/>
          <w:sz w:val="28"/>
          <w:szCs w:val="28"/>
        </w:rPr>
        <w:t>类别：</w:t>
      </w:r>
      <w:r>
        <w:rPr>
          <w:rFonts w:hint="eastAsia" w:ascii="宋体" w:hAnsi="宋体" w:eastAsia="仿宋"/>
          <w:sz w:val="28"/>
          <w:szCs w:val="28"/>
        </w:rPr>
        <w:t xml:space="preserve">城镇□  农村□       </w:t>
      </w:r>
    </w:p>
    <w:p w14:paraId="31D6F3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仿宋"/>
          <w:b/>
          <w:bCs/>
          <w:sz w:val="28"/>
          <w:szCs w:val="28"/>
        </w:rPr>
      </w:pPr>
      <w:r>
        <w:rPr>
          <w:rFonts w:ascii="宋体" w:hAnsi="宋体" w:eastAsia="仿宋"/>
          <w:b/>
          <w:bCs/>
          <w:sz w:val="28"/>
          <w:szCs w:val="28"/>
        </w:rPr>
        <w:t>2</w:t>
      </w:r>
      <w:r>
        <w:rPr>
          <w:rFonts w:hint="eastAsia" w:ascii="宋体" w:hAnsi="宋体" w:eastAsia="仿宋"/>
          <w:b/>
          <w:bCs/>
          <w:sz w:val="28"/>
          <w:szCs w:val="28"/>
        </w:rPr>
        <w:t>.地址：</w:t>
      </w:r>
    </w:p>
    <w:p w14:paraId="45C56018">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仿宋"/>
          <w:sz w:val="28"/>
          <w:szCs w:val="28"/>
        </w:rPr>
      </w:pPr>
      <w:r>
        <w:rPr>
          <w:rFonts w:hint="eastAsia" w:ascii="宋体" w:hAnsi="宋体" w:eastAsia="仿宋"/>
          <w:b/>
          <w:bCs/>
          <w:sz w:val="28"/>
          <w:szCs w:val="28"/>
        </w:rPr>
        <w:t>3.法定代表人：</w:t>
      </w:r>
      <w:r>
        <w:rPr>
          <w:rFonts w:hint="eastAsia" w:ascii="宋体" w:hAnsi="宋体" w:eastAsia="仿宋"/>
          <w:sz w:val="28"/>
          <w:szCs w:val="28"/>
        </w:rPr>
        <w:t xml:space="preserve">                </w:t>
      </w:r>
      <w:r>
        <w:rPr>
          <w:rFonts w:hint="eastAsia" w:ascii="宋体" w:hAnsi="宋体" w:eastAsia="仿宋"/>
          <w:b/>
          <w:bCs/>
          <w:sz w:val="28"/>
          <w:szCs w:val="28"/>
        </w:rPr>
        <w:t xml:space="preserve"> 身份证号码:</w:t>
      </w:r>
      <w:r>
        <w:rPr>
          <w:rFonts w:hint="eastAsia" w:ascii="宋体" w:hAnsi="宋体" w:eastAsia="仿宋"/>
          <w:b/>
          <w:bCs/>
          <w:sz w:val="28"/>
          <w:szCs w:val="28"/>
          <w:lang w:val="en-US" w:eastAsia="zh-CN"/>
        </w:rPr>
        <w:t xml:space="preserve">                      </w:t>
      </w:r>
      <w:r>
        <w:rPr>
          <w:rFonts w:hint="eastAsia" w:ascii="宋体" w:hAnsi="宋体" w:eastAsia="仿宋"/>
          <w:b/>
          <w:bCs/>
          <w:sz w:val="28"/>
          <w:szCs w:val="28"/>
        </w:rPr>
        <w:t>联系电话（手机）：</w:t>
      </w:r>
    </w:p>
    <w:p w14:paraId="41A6F9FE">
      <w:pPr>
        <w:keepNext w:val="0"/>
        <w:keepLines w:val="0"/>
        <w:pageBreakBefore w:val="0"/>
        <w:widowControl w:val="0"/>
        <w:kinsoku/>
        <w:wordWrap/>
        <w:overflowPunct/>
        <w:topLinePunct w:val="0"/>
        <w:autoSpaceDE/>
        <w:autoSpaceDN/>
        <w:bidi w:val="0"/>
        <w:adjustRightInd/>
        <w:snapToGrid/>
        <w:spacing w:line="560" w:lineRule="exact"/>
        <w:ind w:left="560" w:hanging="562" w:hangingChars="200"/>
        <w:jc w:val="left"/>
        <w:textAlignment w:val="auto"/>
        <w:rPr>
          <w:rFonts w:hint="eastAsia" w:ascii="宋体" w:hAnsi="宋体" w:eastAsia="仿宋"/>
          <w:sz w:val="28"/>
          <w:szCs w:val="28"/>
          <w:lang w:eastAsia="zh-CN"/>
        </w:rPr>
      </w:pPr>
      <w:r>
        <w:rPr>
          <w:rFonts w:hint="eastAsia" w:ascii="宋体" w:hAnsi="宋体" w:eastAsia="仿宋"/>
          <w:b/>
          <w:bCs/>
          <w:sz w:val="28"/>
          <w:szCs w:val="28"/>
          <w:lang w:val="en-US" w:eastAsia="zh-CN"/>
        </w:rPr>
        <w:t>4</w:t>
      </w:r>
      <w:r>
        <w:rPr>
          <w:rFonts w:hint="eastAsia" w:ascii="宋体" w:hAnsi="宋体" w:eastAsia="仿宋"/>
          <w:b/>
          <w:bCs/>
          <w:sz w:val="28"/>
          <w:szCs w:val="28"/>
        </w:rPr>
        <w:t>.</w:t>
      </w:r>
      <w:r>
        <w:rPr>
          <w:rFonts w:hint="eastAsia" w:ascii="宋体" w:hAnsi="宋体" w:eastAsia="仿宋"/>
          <w:b/>
          <w:bCs/>
          <w:sz w:val="28"/>
          <w:szCs w:val="28"/>
          <w:lang w:eastAsia="zh-CN"/>
        </w:rPr>
        <w:t>托育</w:t>
      </w:r>
      <w:r>
        <w:rPr>
          <w:rFonts w:hint="eastAsia" w:ascii="宋体" w:hAnsi="宋体" w:eastAsia="仿宋"/>
          <w:b/>
          <w:bCs/>
          <w:sz w:val="28"/>
          <w:szCs w:val="28"/>
        </w:rPr>
        <w:t>班数:</w:t>
      </w:r>
      <w:r>
        <w:rPr>
          <w:rFonts w:hint="eastAsia" w:ascii="宋体" w:hAnsi="宋体" w:eastAsia="仿宋"/>
          <w:sz w:val="28"/>
          <w:szCs w:val="28"/>
        </w:rPr>
        <w:t xml:space="preserve">     个</w:t>
      </w:r>
      <w:r>
        <w:rPr>
          <w:rFonts w:hint="eastAsia" w:ascii="宋体" w:hAnsi="宋体" w:eastAsia="仿宋"/>
          <w:sz w:val="28"/>
          <w:szCs w:val="28"/>
          <w:lang w:eastAsia="zh-CN"/>
        </w:rPr>
        <w:t>，</w:t>
      </w:r>
      <w:r>
        <w:rPr>
          <w:rFonts w:hint="eastAsia" w:ascii="宋体" w:hAnsi="宋体" w:eastAsia="仿宋"/>
          <w:sz w:val="28"/>
          <w:szCs w:val="28"/>
          <w:lang w:val="en-US" w:eastAsia="zh-CN"/>
        </w:rPr>
        <w:t>其中</w:t>
      </w:r>
      <w:r>
        <w:rPr>
          <w:rFonts w:hint="eastAsia" w:ascii="宋体" w:hAnsi="宋体" w:eastAsia="仿宋"/>
          <w:b/>
          <w:bCs/>
          <w:sz w:val="28"/>
          <w:szCs w:val="28"/>
          <w:lang w:eastAsia="zh-CN"/>
        </w:rPr>
        <w:t>乳儿班</w:t>
      </w:r>
      <w:r>
        <w:rPr>
          <w:rFonts w:hint="eastAsia" w:ascii="宋体" w:hAnsi="宋体" w:eastAsia="仿宋"/>
          <w:sz w:val="28"/>
          <w:szCs w:val="28"/>
          <w:lang w:eastAsia="zh-CN"/>
        </w:rPr>
        <w:t>（6-12个月）</w:t>
      </w:r>
      <w:r>
        <w:rPr>
          <w:rFonts w:hint="eastAsia" w:ascii="宋体" w:hAnsi="宋体" w:eastAsia="仿宋"/>
          <w:sz w:val="28"/>
          <w:szCs w:val="28"/>
          <w:lang w:val="en-US" w:eastAsia="zh-CN"/>
        </w:rPr>
        <w:t xml:space="preserve">  个，人数  人</w:t>
      </w:r>
      <w:r>
        <w:rPr>
          <w:rFonts w:hint="eastAsia" w:ascii="宋体" w:hAnsi="宋体" w:eastAsia="仿宋"/>
          <w:sz w:val="28"/>
          <w:szCs w:val="28"/>
          <w:lang w:eastAsia="zh-CN"/>
        </w:rPr>
        <w:t>；、</w:t>
      </w:r>
      <w:r>
        <w:rPr>
          <w:rFonts w:hint="eastAsia" w:ascii="宋体" w:hAnsi="宋体" w:eastAsia="仿宋"/>
          <w:b/>
          <w:bCs/>
          <w:sz w:val="28"/>
          <w:szCs w:val="28"/>
          <w:lang w:eastAsia="zh-CN"/>
        </w:rPr>
        <w:t>托小班</w:t>
      </w:r>
      <w:r>
        <w:rPr>
          <w:rFonts w:hint="eastAsia" w:ascii="宋体" w:hAnsi="宋体" w:eastAsia="仿宋"/>
          <w:sz w:val="28"/>
          <w:szCs w:val="28"/>
          <w:lang w:eastAsia="zh-CN"/>
        </w:rPr>
        <w:t>（12-24个月）</w:t>
      </w:r>
      <w:r>
        <w:rPr>
          <w:rFonts w:hint="eastAsia" w:ascii="宋体" w:hAnsi="宋体" w:eastAsia="仿宋"/>
          <w:sz w:val="28"/>
          <w:szCs w:val="28"/>
          <w:lang w:val="en-US" w:eastAsia="zh-CN"/>
        </w:rPr>
        <w:t xml:space="preserve">  个，人数  人</w:t>
      </w:r>
      <w:r>
        <w:rPr>
          <w:rFonts w:hint="eastAsia" w:ascii="宋体" w:hAnsi="宋体" w:eastAsia="仿宋"/>
          <w:sz w:val="28"/>
          <w:szCs w:val="28"/>
          <w:lang w:eastAsia="zh-CN"/>
        </w:rPr>
        <w:t>；</w:t>
      </w:r>
    </w:p>
    <w:p w14:paraId="69C72694">
      <w:pPr>
        <w:keepNext w:val="0"/>
        <w:keepLines w:val="0"/>
        <w:pageBreakBefore w:val="0"/>
        <w:widowControl w:val="0"/>
        <w:kinsoku/>
        <w:wordWrap/>
        <w:overflowPunct/>
        <w:topLinePunct w:val="0"/>
        <w:autoSpaceDE/>
        <w:autoSpaceDN/>
        <w:bidi w:val="0"/>
        <w:adjustRightInd/>
        <w:snapToGrid/>
        <w:spacing w:line="560" w:lineRule="exact"/>
        <w:ind w:left="562" w:leftChars="134" w:hanging="281" w:hangingChars="100"/>
        <w:jc w:val="left"/>
        <w:textAlignment w:val="auto"/>
        <w:rPr>
          <w:rFonts w:hint="eastAsia" w:ascii="宋体" w:hAnsi="宋体" w:eastAsia="仿宋"/>
          <w:sz w:val="28"/>
          <w:szCs w:val="28"/>
          <w:lang w:eastAsia="zh-CN"/>
        </w:rPr>
      </w:pPr>
      <w:r>
        <w:rPr>
          <w:rFonts w:hint="eastAsia" w:ascii="宋体" w:hAnsi="宋体" w:eastAsia="仿宋"/>
          <w:b/>
          <w:bCs/>
          <w:sz w:val="28"/>
          <w:szCs w:val="28"/>
          <w:lang w:eastAsia="zh-CN"/>
        </w:rPr>
        <w:t>托大班</w:t>
      </w:r>
      <w:r>
        <w:rPr>
          <w:rFonts w:hint="eastAsia" w:ascii="宋体" w:hAnsi="宋体" w:eastAsia="仿宋"/>
          <w:sz w:val="28"/>
          <w:szCs w:val="28"/>
          <w:lang w:eastAsia="zh-CN"/>
        </w:rPr>
        <w:t>（24-36个月）</w:t>
      </w:r>
      <w:r>
        <w:rPr>
          <w:rFonts w:hint="eastAsia" w:ascii="宋体" w:hAnsi="宋体" w:eastAsia="仿宋"/>
          <w:sz w:val="28"/>
          <w:szCs w:val="28"/>
          <w:lang w:val="en-US" w:eastAsia="zh-CN"/>
        </w:rPr>
        <w:t xml:space="preserve">  个，人数  人</w:t>
      </w:r>
      <w:r>
        <w:rPr>
          <w:rFonts w:hint="eastAsia" w:ascii="宋体" w:hAnsi="宋体" w:eastAsia="仿宋"/>
          <w:sz w:val="28"/>
          <w:szCs w:val="28"/>
          <w:lang w:eastAsia="zh-CN"/>
        </w:rPr>
        <w:t>；</w:t>
      </w:r>
      <w:r>
        <w:rPr>
          <w:rFonts w:hint="eastAsia" w:ascii="宋体" w:hAnsi="宋体" w:eastAsia="仿宋"/>
          <w:b/>
          <w:bCs/>
          <w:sz w:val="28"/>
          <w:szCs w:val="28"/>
          <w:lang w:val="en-US" w:eastAsia="zh-CN"/>
        </w:rPr>
        <w:t>混合班</w:t>
      </w:r>
      <w:r>
        <w:rPr>
          <w:rFonts w:hint="eastAsia" w:ascii="宋体" w:hAnsi="宋体" w:eastAsia="仿宋"/>
          <w:sz w:val="28"/>
          <w:szCs w:val="28"/>
          <w:lang w:val="en-US" w:eastAsia="zh-CN"/>
        </w:rPr>
        <w:t xml:space="preserve">  个，人数  人。</w:t>
      </w:r>
    </w:p>
    <w:p w14:paraId="7954372F">
      <w:pPr>
        <w:keepNext w:val="0"/>
        <w:keepLines w:val="0"/>
        <w:pageBreakBefore w:val="0"/>
        <w:widowControl w:val="0"/>
        <w:kinsoku/>
        <w:wordWrap/>
        <w:overflowPunct/>
        <w:topLinePunct w:val="0"/>
        <w:autoSpaceDE/>
        <w:autoSpaceDN/>
        <w:bidi w:val="0"/>
        <w:adjustRightInd/>
        <w:snapToGrid/>
        <w:spacing w:line="560" w:lineRule="exact"/>
        <w:ind w:left="560" w:hanging="562" w:hangingChars="200"/>
        <w:textAlignment w:val="auto"/>
        <w:rPr>
          <w:rFonts w:hint="eastAsia" w:ascii="宋体" w:hAnsi="宋体" w:eastAsia="仿宋"/>
          <w:sz w:val="28"/>
          <w:szCs w:val="28"/>
        </w:rPr>
      </w:pPr>
      <w:r>
        <w:rPr>
          <w:rFonts w:hint="eastAsia" w:ascii="宋体" w:hAnsi="宋体" w:eastAsia="仿宋"/>
          <w:b/>
          <w:bCs/>
          <w:sz w:val="28"/>
          <w:szCs w:val="28"/>
          <w:lang w:eastAsia="zh-CN"/>
        </w:rPr>
        <w:t>总托位数</w:t>
      </w:r>
      <w:r>
        <w:rPr>
          <w:rFonts w:hint="eastAsia" w:ascii="宋体" w:hAnsi="宋体" w:eastAsia="仿宋"/>
          <w:sz w:val="28"/>
          <w:szCs w:val="28"/>
          <w:lang w:val="en-US" w:eastAsia="zh-CN"/>
        </w:rPr>
        <w:t xml:space="preserve">     个</w:t>
      </w:r>
      <w:r>
        <w:rPr>
          <w:rFonts w:hint="eastAsia" w:ascii="宋体" w:hAnsi="宋体" w:eastAsia="仿宋"/>
          <w:sz w:val="28"/>
          <w:szCs w:val="28"/>
        </w:rPr>
        <w:t>;</w:t>
      </w:r>
      <w:r>
        <w:rPr>
          <w:rFonts w:hint="eastAsia" w:ascii="宋体" w:hAnsi="宋体" w:eastAsia="仿宋"/>
          <w:b/>
          <w:bCs/>
          <w:sz w:val="28"/>
          <w:szCs w:val="28"/>
          <w:lang w:eastAsia="zh-CN"/>
        </w:rPr>
        <w:t>在园婴</w:t>
      </w:r>
      <w:r>
        <w:rPr>
          <w:rFonts w:hint="eastAsia" w:ascii="宋体" w:hAnsi="宋体" w:eastAsia="仿宋"/>
          <w:b/>
          <w:bCs/>
          <w:sz w:val="28"/>
          <w:szCs w:val="28"/>
        </w:rPr>
        <w:t>幼儿总人数：</w:t>
      </w:r>
      <w:r>
        <w:rPr>
          <w:rFonts w:hint="eastAsia" w:ascii="宋体" w:hAnsi="宋体" w:eastAsia="仿宋"/>
          <w:sz w:val="28"/>
          <w:szCs w:val="28"/>
        </w:rPr>
        <w:t xml:space="preserve">    人；</w:t>
      </w:r>
      <w:r>
        <w:rPr>
          <w:rFonts w:hint="eastAsia" w:ascii="宋体" w:hAnsi="宋体" w:eastAsia="仿宋"/>
          <w:b/>
          <w:bCs/>
          <w:sz w:val="28"/>
          <w:szCs w:val="28"/>
        </w:rPr>
        <w:t>男生：</w:t>
      </w:r>
      <w:r>
        <w:rPr>
          <w:rFonts w:hint="eastAsia" w:ascii="宋体" w:hAnsi="宋体" w:eastAsia="仿宋"/>
          <w:sz w:val="28"/>
          <w:szCs w:val="28"/>
        </w:rPr>
        <w:t xml:space="preserve">    人；</w:t>
      </w:r>
      <w:r>
        <w:rPr>
          <w:rFonts w:hint="eastAsia" w:ascii="宋体" w:hAnsi="宋体" w:eastAsia="仿宋"/>
          <w:b/>
          <w:bCs/>
          <w:sz w:val="28"/>
          <w:szCs w:val="28"/>
        </w:rPr>
        <w:t>女生：</w:t>
      </w:r>
      <w:r>
        <w:rPr>
          <w:rFonts w:hint="eastAsia" w:ascii="宋体" w:hAnsi="宋体" w:eastAsia="仿宋"/>
          <w:sz w:val="28"/>
          <w:szCs w:val="28"/>
        </w:rPr>
        <w:t xml:space="preserve">    人</w:t>
      </w:r>
    </w:p>
    <w:p w14:paraId="7F530AEB">
      <w:pPr>
        <w:keepNext w:val="0"/>
        <w:keepLines w:val="0"/>
        <w:pageBreakBefore w:val="0"/>
        <w:widowControl w:val="0"/>
        <w:kinsoku/>
        <w:wordWrap/>
        <w:overflowPunct/>
        <w:topLinePunct w:val="0"/>
        <w:autoSpaceDE/>
        <w:autoSpaceDN/>
        <w:bidi w:val="0"/>
        <w:adjustRightInd/>
        <w:snapToGrid/>
        <w:spacing w:line="560" w:lineRule="exact"/>
        <w:ind w:left="560" w:hanging="562" w:hangingChars="200"/>
        <w:textAlignment w:val="auto"/>
        <w:rPr>
          <w:rFonts w:hint="eastAsia" w:ascii="宋体" w:hAnsi="宋体" w:eastAsia="方正仿宋_GBK" w:cs="方正仿宋_GBK"/>
          <w:sz w:val="32"/>
          <w:szCs w:val="32"/>
          <w:lang w:eastAsia="zh-CN"/>
        </w:rPr>
      </w:pPr>
      <w:r>
        <w:rPr>
          <w:rFonts w:hint="eastAsia" w:ascii="宋体" w:hAnsi="宋体" w:eastAsia="仿宋"/>
          <w:b/>
          <w:bCs/>
          <w:sz w:val="28"/>
          <w:szCs w:val="28"/>
          <w:lang w:val="en-US" w:eastAsia="zh-CN"/>
        </w:rPr>
        <w:t>5</w:t>
      </w:r>
      <w:r>
        <w:rPr>
          <w:rFonts w:hint="eastAsia" w:ascii="宋体" w:hAnsi="宋体" w:eastAsia="仿宋"/>
          <w:b/>
          <w:bCs/>
          <w:sz w:val="28"/>
          <w:szCs w:val="28"/>
        </w:rPr>
        <w:t>.职工总人数:</w:t>
      </w:r>
      <w:r>
        <w:rPr>
          <w:rFonts w:hint="eastAsia" w:ascii="宋体" w:hAnsi="宋体" w:eastAsia="仿宋"/>
          <w:sz w:val="28"/>
          <w:szCs w:val="28"/>
        </w:rPr>
        <w:t xml:space="preserve">  </w:t>
      </w:r>
      <w:r>
        <w:rPr>
          <w:rFonts w:hint="eastAsia" w:ascii="宋体" w:hAnsi="宋体" w:eastAsia="仿宋"/>
          <w:sz w:val="28"/>
          <w:szCs w:val="28"/>
          <w:lang w:val="en-US" w:eastAsia="zh-CN"/>
        </w:rPr>
        <w:t xml:space="preserve"> </w:t>
      </w:r>
      <w:r>
        <w:rPr>
          <w:rFonts w:hint="eastAsia" w:ascii="宋体" w:hAnsi="宋体" w:eastAsia="仿宋"/>
          <w:sz w:val="28"/>
          <w:szCs w:val="28"/>
        </w:rPr>
        <w:t xml:space="preserve">    人</w:t>
      </w:r>
      <w:r>
        <w:rPr>
          <w:rFonts w:hint="eastAsia" w:ascii="宋体" w:hAnsi="宋体" w:eastAsia="方正仿宋_GBK" w:cs="方正仿宋_GBK"/>
          <w:sz w:val="32"/>
          <w:szCs w:val="32"/>
          <w:lang w:eastAsia="zh-CN"/>
        </w:rPr>
        <w:br w:type="page"/>
      </w:r>
    </w:p>
    <w:tbl>
      <w:tblPr>
        <w:tblStyle w:val="5"/>
        <w:tblpPr w:leftFromText="180" w:rightFromText="180" w:vertAnchor="text" w:horzAnchor="page" w:tblpX="846" w:tblpY="-313"/>
        <w:tblOverlap w:val="never"/>
        <w:tblW w:w="14698" w:type="dxa"/>
        <w:tblInd w:w="0" w:type="dxa"/>
        <w:tblLayout w:type="fixed"/>
        <w:tblCellMar>
          <w:top w:w="0" w:type="dxa"/>
          <w:left w:w="108" w:type="dxa"/>
          <w:bottom w:w="0" w:type="dxa"/>
          <w:right w:w="108" w:type="dxa"/>
        </w:tblCellMar>
      </w:tblPr>
      <w:tblGrid>
        <w:gridCol w:w="1306"/>
        <w:gridCol w:w="9819"/>
        <w:gridCol w:w="1764"/>
        <w:gridCol w:w="1809"/>
      </w:tblGrid>
      <w:tr w14:paraId="52089E6E">
        <w:tblPrEx>
          <w:tblCellMar>
            <w:top w:w="0" w:type="dxa"/>
            <w:left w:w="108" w:type="dxa"/>
            <w:bottom w:w="0" w:type="dxa"/>
            <w:right w:w="108" w:type="dxa"/>
          </w:tblCellMar>
        </w:tblPrEx>
        <w:trPr>
          <w:trHeight w:val="290" w:hRule="atLeast"/>
          <w:tblHeader/>
        </w:trPr>
        <w:tc>
          <w:tcPr>
            <w:tcW w:w="1306" w:type="dxa"/>
            <w:tcBorders>
              <w:top w:val="single" w:color="auto" w:sz="4" w:space="0"/>
              <w:left w:val="single" w:color="000000" w:sz="4" w:space="0"/>
              <w:bottom w:val="single" w:color="auto" w:sz="4" w:space="0"/>
              <w:right w:val="single" w:color="000000" w:sz="4" w:space="0"/>
            </w:tcBorders>
            <w:vAlign w:val="center"/>
          </w:tcPr>
          <w:p w14:paraId="3E934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黑体_GBK" w:cs="方正黑体_GBK"/>
                <w:b w:val="0"/>
                <w:bCs w:val="0"/>
                <w:kern w:val="1"/>
                <w:sz w:val="24"/>
                <w:szCs w:val="24"/>
              </w:rPr>
            </w:pPr>
            <w:r>
              <w:rPr>
                <w:rFonts w:hint="eastAsia" w:ascii="宋体" w:hAnsi="宋体" w:eastAsia="方正黑体_GBK" w:cs="方正黑体_GBK"/>
                <w:b w:val="0"/>
                <w:bCs w:val="0"/>
                <w:kern w:val="1"/>
                <w:sz w:val="24"/>
                <w:szCs w:val="24"/>
                <w:lang w:val="en-US" w:eastAsia="zh-CN"/>
              </w:rPr>
              <w:t>检查项目</w:t>
            </w:r>
          </w:p>
        </w:tc>
        <w:tc>
          <w:tcPr>
            <w:tcW w:w="9819" w:type="dxa"/>
            <w:tcBorders>
              <w:top w:val="single" w:color="auto" w:sz="4" w:space="0"/>
              <w:left w:val="single" w:color="000000" w:sz="4" w:space="0"/>
              <w:bottom w:val="single" w:color="auto" w:sz="4" w:space="0"/>
              <w:right w:val="single" w:color="auto" w:sz="4" w:space="0"/>
            </w:tcBorders>
            <w:vAlign w:val="center"/>
          </w:tcPr>
          <w:p w14:paraId="60A8C9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黑体_GBK" w:cs="方正黑体_GBK"/>
                <w:b w:val="0"/>
                <w:bCs w:val="0"/>
                <w:kern w:val="1"/>
                <w:sz w:val="24"/>
                <w:szCs w:val="24"/>
              </w:rPr>
            </w:pPr>
            <w:r>
              <w:rPr>
                <w:rFonts w:hint="eastAsia" w:ascii="宋体" w:hAnsi="宋体" w:eastAsia="方正黑体_GBK" w:cs="方正黑体_GBK"/>
                <w:b w:val="0"/>
                <w:bCs w:val="0"/>
                <w:kern w:val="1"/>
                <w:sz w:val="24"/>
                <w:szCs w:val="24"/>
                <w:lang w:eastAsia="zh-CN"/>
              </w:rPr>
              <w:t>检查内容</w:t>
            </w:r>
          </w:p>
        </w:tc>
        <w:tc>
          <w:tcPr>
            <w:tcW w:w="1764" w:type="dxa"/>
            <w:tcBorders>
              <w:top w:val="single" w:color="auto" w:sz="4" w:space="0"/>
              <w:left w:val="single" w:color="auto" w:sz="4" w:space="0"/>
              <w:bottom w:val="single" w:color="auto" w:sz="4" w:space="0"/>
              <w:right w:val="single" w:color="auto" w:sz="4" w:space="0"/>
            </w:tcBorders>
            <w:vAlign w:val="center"/>
          </w:tcPr>
          <w:p w14:paraId="730CEB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黑体_GBK" w:cs="方正黑体_GBK"/>
                <w:b w:val="0"/>
                <w:bCs w:val="0"/>
                <w:kern w:val="1"/>
                <w:sz w:val="24"/>
                <w:szCs w:val="24"/>
              </w:rPr>
            </w:pPr>
            <w:r>
              <w:rPr>
                <w:rFonts w:hint="eastAsia" w:ascii="宋体" w:hAnsi="宋体" w:eastAsia="方正黑体_GBK" w:cs="方正黑体_GBK"/>
                <w:b w:val="0"/>
                <w:bCs w:val="0"/>
                <w:kern w:val="1"/>
                <w:sz w:val="24"/>
                <w:szCs w:val="24"/>
                <w:lang w:eastAsia="zh-CN"/>
              </w:rPr>
              <w:t>检查</w:t>
            </w:r>
            <w:r>
              <w:rPr>
                <w:rFonts w:hint="eastAsia" w:ascii="宋体" w:hAnsi="宋体" w:eastAsia="方正黑体_GBK" w:cs="方正黑体_GBK"/>
                <w:b w:val="0"/>
                <w:bCs w:val="0"/>
                <w:kern w:val="1"/>
                <w:sz w:val="24"/>
                <w:szCs w:val="24"/>
              </w:rPr>
              <w:t>结果</w:t>
            </w:r>
          </w:p>
        </w:tc>
        <w:tc>
          <w:tcPr>
            <w:tcW w:w="1809" w:type="dxa"/>
            <w:tcBorders>
              <w:top w:val="single" w:color="auto" w:sz="4" w:space="0"/>
              <w:left w:val="single" w:color="auto" w:sz="4" w:space="0"/>
              <w:bottom w:val="single" w:color="auto" w:sz="4" w:space="0"/>
              <w:right w:val="single" w:color="000000" w:sz="4" w:space="0"/>
            </w:tcBorders>
            <w:vAlign w:val="center"/>
          </w:tcPr>
          <w:p w14:paraId="02EF14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黑体_GBK" w:cs="方正黑体_GBK"/>
                <w:b w:val="0"/>
                <w:bCs w:val="0"/>
                <w:kern w:val="1"/>
                <w:sz w:val="24"/>
                <w:szCs w:val="24"/>
                <w:lang w:eastAsia="zh-CN"/>
              </w:rPr>
            </w:pPr>
            <w:r>
              <w:rPr>
                <w:rFonts w:hint="eastAsia" w:ascii="宋体" w:hAnsi="宋体" w:eastAsia="方正黑体_GBK" w:cs="方正黑体_GBK"/>
                <w:b w:val="0"/>
                <w:bCs w:val="0"/>
                <w:kern w:val="1"/>
                <w:sz w:val="24"/>
                <w:szCs w:val="24"/>
                <w:lang w:eastAsia="zh-CN"/>
              </w:rPr>
              <w:t>备注</w:t>
            </w:r>
          </w:p>
        </w:tc>
      </w:tr>
      <w:tr w14:paraId="256D3CBE">
        <w:tblPrEx>
          <w:tblCellMar>
            <w:top w:w="0" w:type="dxa"/>
            <w:left w:w="108" w:type="dxa"/>
            <w:bottom w:w="0" w:type="dxa"/>
            <w:right w:w="108" w:type="dxa"/>
          </w:tblCellMar>
        </w:tblPrEx>
        <w:trPr>
          <w:trHeight w:val="467" w:hRule="atLeast"/>
        </w:trPr>
        <w:tc>
          <w:tcPr>
            <w:tcW w:w="1306" w:type="dxa"/>
            <w:vMerge w:val="restart"/>
            <w:tcBorders>
              <w:top w:val="single" w:color="auto" w:sz="4" w:space="0"/>
              <w:left w:val="single" w:color="auto" w:sz="4" w:space="0"/>
              <w:right w:val="single" w:color="auto" w:sz="4" w:space="0"/>
            </w:tcBorders>
            <w:vAlign w:val="center"/>
          </w:tcPr>
          <w:p w14:paraId="0241A8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lang w:val="en-US" w:eastAsia="zh-CN"/>
              </w:rPr>
            </w:pPr>
          </w:p>
          <w:p w14:paraId="055DC1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lang w:val="en-US" w:eastAsia="zh-CN"/>
              </w:rPr>
            </w:pPr>
          </w:p>
          <w:p w14:paraId="45C130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lang w:val="en-US" w:eastAsia="zh-CN"/>
              </w:rPr>
            </w:pPr>
          </w:p>
          <w:p w14:paraId="299661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lang w:val="en-US" w:eastAsia="zh-CN"/>
              </w:rPr>
            </w:pPr>
          </w:p>
          <w:p w14:paraId="7215CF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eastAsia" w:ascii="宋体" w:hAnsi="宋体" w:eastAsia="方正仿宋_GBK" w:cs="方正仿宋_GBK"/>
                <w:b w:val="0"/>
                <w:bCs w:val="0"/>
                <w:kern w:val="1"/>
                <w:sz w:val="24"/>
                <w:szCs w:val="24"/>
                <w:lang w:val="en-US" w:eastAsia="zh-CN"/>
              </w:rPr>
            </w:pPr>
          </w:p>
          <w:p w14:paraId="10C7788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jc w:val="left"/>
              <w:textAlignment w:val="auto"/>
              <w:outlineLvl w:val="9"/>
              <w:rPr>
                <w:rFonts w:hint="eastAsia" w:ascii="宋体" w:hAnsi="宋体" w:eastAsia="方正仿宋_GBK" w:cs="方正仿宋_GBK"/>
                <w:b w:val="0"/>
                <w:bCs w:val="0"/>
                <w:kern w:val="1"/>
                <w:sz w:val="24"/>
                <w:szCs w:val="24"/>
              </w:rPr>
            </w:pPr>
            <w:r>
              <w:rPr>
                <w:rFonts w:hint="eastAsia" w:ascii="宋体" w:hAnsi="宋体" w:eastAsia="方正仿宋_GBK" w:cs="方正仿宋_GBK"/>
                <w:b w:val="0"/>
                <w:bCs w:val="0"/>
                <w:kern w:val="1"/>
                <w:sz w:val="24"/>
                <w:szCs w:val="24"/>
                <w:lang w:val="en-US" w:eastAsia="zh-CN"/>
              </w:rPr>
              <w:t>1.</w:t>
            </w:r>
            <w:r>
              <w:rPr>
                <w:rFonts w:hint="eastAsia" w:ascii="宋体" w:hAnsi="宋体" w:eastAsia="方正仿宋_GBK" w:cs="方正仿宋_GBK"/>
                <w:b w:val="0"/>
                <w:bCs w:val="0"/>
                <w:kern w:val="1"/>
                <w:sz w:val="24"/>
                <w:szCs w:val="24"/>
              </w:rPr>
              <w:t>传染病防控</w:t>
            </w:r>
          </w:p>
          <w:p w14:paraId="29D5E1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jc w:val="both"/>
              <w:textAlignment w:val="auto"/>
              <w:outlineLvl w:val="9"/>
              <w:rPr>
                <w:rFonts w:hint="eastAsia" w:ascii="宋体" w:hAnsi="宋体" w:eastAsia="方正仿宋_GBK" w:cs="方正仿宋_GBK"/>
                <w:b w:val="0"/>
                <w:bCs w:val="0"/>
                <w:kern w:val="1"/>
                <w:sz w:val="24"/>
                <w:szCs w:val="24"/>
              </w:rPr>
            </w:pPr>
          </w:p>
          <w:p w14:paraId="619D7A3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jc w:val="both"/>
              <w:textAlignment w:val="auto"/>
              <w:outlineLvl w:val="9"/>
              <w:rPr>
                <w:rFonts w:hint="eastAsia" w:ascii="宋体" w:hAnsi="宋体" w:eastAsia="方正仿宋_GBK" w:cs="方正仿宋_GBK"/>
                <w:b w:val="0"/>
                <w:bCs w:val="0"/>
                <w:kern w:val="1"/>
                <w:sz w:val="24"/>
                <w:szCs w:val="24"/>
              </w:rPr>
            </w:pPr>
          </w:p>
          <w:p w14:paraId="584903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jc w:val="both"/>
              <w:textAlignment w:val="auto"/>
              <w:outlineLvl w:val="9"/>
              <w:rPr>
                <w:rFonts w:hint="eastAsia" w:ascii="宋体" w:hAnsi="宋体" w:eastAsia="方正仿宋_GBK" w:cs="方正仿宋_GBK"/>
                <w:b w:val="0"/>
                <w:bCs w:val="0"/>
                <w:kern w:val="1"/>
                <w:sz w:val="24"/>
                <w:szCs w:val="24"/>
              </w:rPr>
            </w:pPr>
          </w:p>
          <w:p w14:paraId="076511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jc w:val="both"/>
              <w:textAlignment w:val="auto"/>
              <w:outlineLvl w:val="9"/>
              <w:rPr>
                <w:rFonts w:hint="eastAsia" w:ascii="宋体" w:hAnsi="宋体" w:eastAsia="方正仿宋_GBK" w:cs="方正仿宋_GBK"/>
                <w:b w:val="0"/>
                <w:bCs w:val="0"/>
                <w:kern w:val="1"/>
                <w:sz w:val="24"/>
                <w:szCs w:val="24"/>
              </w:rPr>
            </w:pPr>
          </w:p>
          <w:p w14:paraId="78B9089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jc w:val="both"/>
              <w:textAlignment w:val="auto"/>
              <w:outlineLvl w:val="9"/>
              <w:rPr>
                <w:rFonts w:hint="eastAsia" w:ascii="宋体" w:hAnsi="宋体" w:eastAsia="方正仿宋_GBK" w:cs="方正仿宋_GBK"/>
                <w:b w:val="0"/>
                <w:bCs w:val="0"/>
                <w:kern w:val="1"/>
                <w:sz w:val="24"/>
                <w:szCs w:val="24"/>
              </w:rPr>
            </w:pPr>
          </w:p>
          <w:p w14:paraId="310568F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eastAsia" w:ascii="宋体" w:hAnsi="宋体" w:eastAsia="方正仿宋_GBK" w:cs="方正仿宋_GBK"/>
                <w:b w:val="0"/>
                <w:bCs w:val="0"/>
                <w:kern w:val="1"/>
                <w:sz w:val="24"/>
                <w:szCs w:val="24"/>
              </w:rPr>
            </w:pPr>
          </w:p>
        </w:tc>
        <w:tc>
          <w:tcPr>
            <w:tcW w:w="9819" w:type="dxa"/>
            <w:tcBorders>
              <w:top w:val="single" w:color="auto" w:sz="4" w:space="0"/>
              <w:left w:val="single" w:color="auto" w:sz="4" w:space="0"/>
              <w:bottom w:val="single" w:color="auto" w:sz="4" w:space="0"/>
              <w:right w:val="single" w:color="auto" w:sz="4" w:space="0"/>
            </w:tcBorders>
            <w:vAlign w:val="center"/>
          </w:tcPr>
          <w:p w14:paraId="7173C1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eastAsia" w:ascii="宋体" w:hAnsi="宋体" w:eastAsia="方正仿宋_GBK" w:cs="方正仿宋_GBK"/>
                <w:b w:val="0"/>
                <w:bCs w:val="0"/>
                <w:kern w:val="1"/>
                <w:sz w:val="24"/>
                <w:szCs w:val="24"/>
                <w:lang w:val="en-US" w:eastAsia="zh-CN"/>
              </w:rPr>
            </w:pPr>
            <w:r>
              <w:rPr>
                <w:rFonts w:hint="eastAsia" w:ascii="宋体" w:hAnsi="宋体" w:eastAsia="方正仿宋_GBK" w:cs="方正仿宋_GBK"/>
                <w:b w:val="0"/>
                <w:bCs w:val="0"/>
                <w:kern w:val="1"/>
                <w:sz w:val="24"/>
                <w:szCs w:val="24"/>
                <w:lang w:val="en-US" w:eastAsia="zh-CN"/>
              </w:rPr>
              <w:t>1.是否建立传染病预防控制制度和应急预案，并开展演练。</w:t>
            </w:r>
          </w:p>
        </w:tc>
        <w:tc>
          <w:tcPr>
            <w:tcW w:w="1764" w:type="dxa"/>
            <w:tcBorders>
              <w:top w:val="single" w:color="auto" w:sz="4" w:space="0"/>
              <w:left w:val="single" w:color="auto" w:sz="4" w:space="0"/>
              <w:bottom w:val="single" w:color="auto" w:sz="4" w:space="0"/>
              <w:right w:val="single" w:color="auto" w:sz="4" w:space="0"/>
            </w:tcBorders>
            <w:vAlign w:val="center"/>
          </w:tcPr>
          <w:p w14:paraId="7C05CD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color w:val="auto"/>
                <w:kern w:val="1"/>
                <w:sz w:val="24"/>
                <w:szCs w:val="24"/>
                <w:lang w:val="en-US" w:eastAsia="zh-CN" w:bidi="ar-SA"/>
              </w:rPr>
            </w:pPr>
            <w:r>
              <w:rPr>
                <w:rFonts w:hint="eastAsia" w:ascii="宋体" w:hAnsi="宋体" w:eastAsia="方正仿宋_GBK" w:cs="方正仿宋_GBK"/>
                <w:b w:val="0"/>
                <w:bCs w:val="0"/>
                <w:kern w:val="1"/>
                <w:sz w:val="24"/>
                <w:szCs w:val="24"/>
              </w:rPr>
              <w:t>是□否□</w:t>
            </w:r>
          </w:p>
        </w:tc>
        <w:tc>
          <w:tcPr>
            <w:tcW w:w="1809" w:type="dxa"/>
            <w:tcBorders>
              <w:top w:val="single" w:color="auto" w:sz="4" w:space="0"/>
              <w:left w:val="single" w:color="auto" w:sz="4" w:space="0"/>
              <w:bottom w:val="single" w:color="auto" w:sz="4" w:space="0"/>
              <w:right w:val="single" w:color="auto" w:sz="4" w:space="0"/>
            </w:tcBorders>
            <w:vAlign w:val="center"/>
          </w:tcPr>
          <w:p w14:paraId="67F236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p>
        </w:tc>
      </w:tr>
      <w:tr w14:paraId="3925BE6C">
        <w:tblPrEx>
          <w:tblCellMar>
            <w:top w:w="0" w:type="dxa"/>
            <w:left w:w="108" w:type="dxa"/>
            <w:bottom w:w="0" w:type="dxa"/>
            <w:right w:w="108" w:type="dxa"/>
          </w:tblCellMar>
        </w:tblPrEx>
        <w:trPr>
          <w:trHeight w:val="458" w:hRule="atLeast"/>
        </w:trPr>
        <w:tc>
          <w:tcPr>
            <w:tcW w:w="1306" w:type="dxa"/>
            <w:vMerge w:val="continue"/>
            <w:tcBorders>
              <w:left w:val="single" w:color="auto" w:sz="4" w:space="0"/>
              <w:right w:val="single" w:color="auto" w:sz="4" w:space="0"/>
            </w:tcBorders>
            <w:vAlign w:val="center"/>
          </w:tcPr>
          <w:p w14:paraId="6BAD840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eastAsia" w:ascii="宋体" w:hAnsi="宋体" w:eastAsia="方正仿宋_GBK" w:cs="方正仿宋_GBK"/>
                <w:b w:val="0"/>
                <w:bCs w:val="0"/>
                <w:kern w:val="1"/>
                <w:sz w:val="24"/>
                <w:szCs w:val="24"/>
              </w:rPr>
            </w:pPr>
          </w:p>
        </w:tc>
        <w:tc>
          <w:tcPr>
            <w:tcW w:w="9819" w:type="dxa"/>
            <w:tcBorders>
              <w:top w:val="single" w:color="auto" w:sz="4" w:space="0"/>
              <w:left w:val="single" w:color="auto" w:sz="4" w:space="0"/>
              <w:bottom w:val="single" w:color="auto" w:sz="4" w:space="0"/>
              <w:right w:val="single" w:color="auto" w:sz="4" w:space="0"/>
            </w:tcBorders>
            <w:vAlign w:val="center"/>
          </w:tcPr>
          <w:p w14:paraId="26226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eastAsia" w:ascii="宋体" w:hAnsi="宋体" w:eastAsia="方正仿宋_GBK" w:cs="方正仿宋_GBK"/>
                <w:b w:val="0"/>
                <w:bCs w:val="0"/>
                <w:kern w:val="1"/>
                <w:sz w:val="24"/>
                <w:szCs w:val="24"/>
              </w:rPr>
            </w:pPr>
            <w:r>
              <w:rPr>
                <w:rFonts w:hint="eastAsia" w:ascii="宋体" w:hAnsi="宋体" w:eastAsia="方正仿宋_GBK" w:cs="方正仿宋_GBK"/>
                <w:b w:val="0"/>
                <w:bCs w:val="0"/>
                <w:kern w:val="1"/>
                <w:sz w:val="24"/>
                <w:szCs w:val="24"/>
                <w:lang w:val="en-US" w:eastAsia="zh-CN"/>
              </w:rPr>
              <w:t>2</w:t>
            </w:r>
            <w:r>
              <w:rPr>
                <w:rFonts w:hint="eastAsia" w:ascii="宋体" w:hAnsi="宋体" w:eastAsia="方正仿宋_GBK" w:cs="方正仿宋_GBK"/>
                <w:b w:val="0"/>
                <w:bCs w:val="0"/>
                <w:kern w:val="1"/>
                <w:sz w:val="24"/>
                <w:szCs w:val="24"/>
              </w:rPr>
              <w:t>.</w:t>
            </w:r>
            <w:r>
              <w:rPr>
                <w:rFonts w:hint="eastAsia" w:ascii="宋体" w:hAnsi="宋体" w:eastAsia="方正仿宋_GBK" w:cs="方正仿宋_GBK"/>
                <w:b w:val="0"/>
                <w:bCs w:val="0"/>
                <w:kern w:val="1"/>
                <w:sz w:val="24"/>
                <w:szCs w:val="24"/>
                <w:lang w:val="en-US" w:eastAsia="zh-CN"/>
              </w:rPr>
              <w:t>是否</w:t>
            </w:r>
            <w:r>
              <w:rPr>
                <w:rFonts w:hint="eastAsia" w:ascii="宋体" w:hAnsi="宋体" w:eastAsia="方正仿宋_GBK" w:cs="方正仿宋_GBK"/>
                <w:b w:val="0"/>
                <w:bCs w:val="0"/>
                <w:kern w:val="1"/>
                <w:sz w:val="24"/>
                <w:szCs w:val="24"/>
              </w:rPr>
              <w:t>明确传染病疫情和突发公共卫生事件报告人</w:t>
            </w:r>
            <w:r>
              <w:rPr>
                <w:rFonts w:hint="eastAsia" w:ascii="宋体" w:hAnsi="宋体" w:eastAsia="方正仿宋_GBK" w:cs="方正仿宋_GBK"/>
                <w:b w:val="0"/>
                <w:bCs w:val="0"/>
                <w:kern w:val="1"/>
                <w:sz w:val="24"/>
                <w:szCs w:val="24"/>
                <w:lang w:eastAsia="zh-CN"/>
              </w:rPr>
              <w:t>（报告人应为托育机构在编人员）</w:t>
            </w:r>
            <w:r>
              <w:rPr>
                <w:rFonts w:hint="eastAsia" w:ascii="宋体" w:hAnsi="宋体" w:eastAsia="方正仿宋_GBK" w:cs="方正仿宋_GBK"/>
                <w:b w:val="0"/>
                <w:bCs w:val="0"/>
                <w:kern w:val="1"/>
                <w:sz w:val="24"/>
                <w:szCs w:val="24"/>
              </w:rPr>
              <w:t>。</w:t>
            </w:r>
          </w:p>
        </w:tc>
        <w:tc>
          <w:tcPr>
            <w:tcW w:w="1764" w:type="dxa"/>
            <w:tcBorders>
              <w:top w:val="single" w:color="auto" w:sz="4" w:space="0"/>
              <w:left w:val="single" w:color="auto" w:sz="4" w:space="0"/>
              <w:bottom w:val="single" w:color="auto" w:sz="4" w:space="0"/>
              <w:right w:val="single" w:color="auto" w:sz="4" w:space="0"/>
            </w:tcBorders>
            <w:vAlign w:val="center"/>
          </w:tcPr>
          <w:p w14:paraId="756263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r>
              <w:rPr>
                <w:rFonts w:hint="eastAsia" w:ascii="宋体" w:hAnsi="宋体" w:eastAsia="方正仿宋_GBK" w:cs="方正仿宋_GBK"/>
                <w:b w:val="0"/>
                <w:bCs w:val="0"/>
                <w:kern w:val="1"/>
                <w:sz w:val="24"/>
                <w:szCs w:val="24"/>
              </w:rPr>
              <w:t>是□否□</w:t>
            </w:r>
          </w:p>
        </w:tc>
        <w:tc>
          <w:tcPr>
            <w:tcW w:w="1809" w:type="dxa"/>
            <w:tcBorders>
              <w:top w:val="single" w:color="auto" w:sz="4" w:space="0"/>
              <w:left w:val="single" w:color="auto" w:sz="4" w:space="0"/>
              <w:bottom w:val="single" w:color="auto" w:sz="4" w:space="0"/>
              <w:right w:val="single" w:color="auto" w:sz="4" w:space="0"/>
            </w:tcBorders>
            <w:vAlign w:val="center"/>
          </w:tcPr>
          <w:p w14:paraId="605A83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p>
        </w:tc>
      </w:tr>
      <w:tr w14:paraId="2974E5AE">
        <w:tblPrEx>
          <w:tblCellMar>
            <w:top w:w="0" w:type="dxa"/>
            <w:left w:w="108" w:type="dxa"/>
            <w:bottom w:w="0" w:type="dxa"/>
            <w:right w:w="108" w:type="dxa"/>
          </w:tblCellMar>
        </w:tblPrEx>
        <w:trPr>
          <w:trHeight w:val="850" w:hRule="atLeast"/>
        </w:trPr>
        <w:tc>
          <w:tcPr>
            <w:tcW w:w="1306" w:type="dxa"/>
            <w:vMerge w:val="continue"/>
            <w:tcBorders>
              <w:left w:val="single" w:color="auto" w:sz="4" w:space="0"/>
              <w:right w:val="single" w:color="auto" w:sz="4" w:space="0"/>
            </w:tcBorders>
            <w:vAlign w:val="center"/>
          </w:tcPr>
          <w:p w14:paraId="001D45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p>
        </w:tc>
        <w:tc>
          <w:tcPr>
            <w:tcW w:w="9819" w:type="dxa"/>
            <w:tcBorders>
              <w:top w:val="single" w:color="auto" w:sz="4" w:space="0"/>
              <w:left w:val="single" w:color="auto" w:sz="4" w:space="0"/>
              <w:bottom w:val="single" w:color="auto" w:sz="4" w:space="0"/>
              <w:right w:val="single" w:color="auto" w:sz="4" w:space="0"/>
            </w:tcBorders>
            <w:vAlign w:val="center"/>
          </w:tcPr>
          <w:p w14:paraId="332D7D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eastAsia="方正仿宋_GBK" w:cs="方正仿宋_GBK"/>
                <w:b w:val="0"/>
                <w:bCs w:val="0"/>
                <w:kern w:val="1"/>
                <w:sz w:val="24"/>
                <w:szCs w:val="24"/>
                <w:lang w:val="en-US" w:eastAsia="zh-CN"/>
              </w:rPr>
            </w:pPr>
            <w:r>
              <w:rPr>
                <w:rFonts w:hint="eastAsia" w:ascii="宋体" w:hAnsi="宋体" w:eastAsia="方正仿宋_GBK" w:cs="方正仿宋_GBK"/>
                <w:b w:val="0"/>
                <w:bCs w:val="0"/>
                <w:kern w:val="1"/>
                <w:sz w:val="24"/>
                <w:szCs w:val="24"/>
                <w:lang w:val="en-US" w:eastAsia="zh-CN"/>
              </w:rPr>
              <w:t>3</w:t>
            </w:r>
            <w:r>
              <w:rPr>
                <w:rFonts w:hint="eastAsia" w:ascii="宋体" w:hAnsi="宋体" w:eastAsia="方正仿宋_GBK" w:cs="方正仿宋_GBK"/>
                <w:b w:val="0"/>
                <w:bCs w:val="0"/>
                <w:kern w:val="1"/>
                <w:sz w:val="24"/>
                <w:szCs w:val="24"/>
              </w:rPr>
              <w:t>.</w:t>
            </w:r>
            <w:r>
              <w:rPr>
                <w:rFonts w:hint="eastAsia" w:ascii="宋体" w:hAnsi="宋体" w:eastAsia="方正仿宋_GBK" w:cs="方正仿宋_GBK"/>
                <w:b w:val="0"/>
                <w:bCs w:val="0"/>
                <w:kern w:val="1"/>
                <w:sz w:val="24"/>
                <w:szCs w:val="24"/>
                <w:lang w:eastAsia="zh-CN"/>
              </w:rPr>
              <w:t>儿童入园（所）时是否查验了“儿童入园（所）健康检查表”、“</w:t>
            </w:r>
            <w:r>
              <w:rPr>
                <w:rFonts w:hint="eastAsia" w:ascii="宋体" w:hAnsi="宋体" w:eastAsia="方正仿宋_GBK" w:cs="方正仿宋_GBK"/>
                <w:b w:val="0"/>
                <w:bCs w:val="0"/>
                <w:kern w:val="1"/>
                <w:sz w:val="24"/>
                <w:szCs w:val="24"/>
                <w:lang w:val="en-US" w:eastAsia="zh-CN"/>
              </w:rPr>
              <w:t>0-6岁儿童保健手册”、“预防接种证”（适龄的预防接种未完成的，应当在30日内报告，完成补种后应复验预防接种证。）</w:t>
            </w:r>
          </w:p>
        </w:tc>
        <w:tc>
          <w:tcPr>
            <w:tcW w:w="1764" w:type="dxa"/>
            <w:tcBorders>
              <w:top w:val="single" w:color="auto" w:sz="4" w:space="0"/>
              <w:left w:val="single" w:color="auto" w:sz="4" w:space="0"/>
              <w:bottom w:val="single" w:color="auto" w:sz="4" w:space="0"/>
              <w:right w:val="single" w:color="auto" w:sz="4" w:space="0"/>
            </w:tcBorders>
            <w:vAlign w:val="center"/>
          </w:tcPr>
          <w:p w14:paraId="6D3F49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lang w:val="en-US" w:eastAsia="zh-CN"/>
              </w:rPr>
            </w:pPr>
            <w:r>
              <w:rPr>
                <w:rFonts w:hint="eastAsia" w:ascii="宋体" w:hAnsi="宋体" w:eastAsia="方正仿宋_GBK" w:cs="方正仿宋_GBK"/>
                <w:b w:val="0"/>
                <w:bCs w:val="0"/>
                <w:kern w:val="1"/>
                <w:sz w:val="24"/>
                <w:szCs w:val="24"/>
              </w:rPr>
              <w:t>是□否□</w:t>
            </w:r>
          </w:p>
        </w:tc>
        <w:tc>
          <w:tcPr>
            <w:tcW w:w="1809" w:type="dxa"/>
            <w:tcBorders>
              <w:top w:val="single" w:color="auto" w:sz="4" w:space="0"/>
              <w:left w:val="single" w:color="auto" w:sz="4" w:space="0"/>
              <w:bottom w:val="single" w:color="auto" w:sz="4" w:space="0"/>
              <w:right w:val="single" w:color="auto" w:sz="4" w:space="0"/>
            </w:tcBorders>
            <w:vAlign w:val="center"/>
          </w:tcPr>
          <w:p w14:paraId="4EE4E9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lang w:val="en-US" w:eastAsia="zh-CN"/>
              </w:rPr>
            </w:pPr>
          </w:p>
        </w:tc>
      </w:tr>
      <w:tr w14:paraId="7851885B">
        <w:tblPrEx>
          <w:tblCellMar>
            <w:top w:w="0" w:type="dxa"/>
            <w:left w:w="108" w:type="dxa"/>
            <w:bottom w:w="0" w:type="dxa"/>
            <w:right w:w="108" w:type="dxa"/>
          </w:tblCellMar>
        </w:tblPrEx>
        <w:trPr>
          <w:trHeight w:val="738" w:hRule="atLeast"/>
        </w:trPr>
        <w:tc>
          <w:tcPr>
            <w:tcW w:w="1306" w:type="dxa"/>
            <w:vMerge w:val="continue"/>
            <w:tcBorders>
              <w:left w:val="single" w:color="auto" w:sz="4" w:space="0"/>
              <w:right w:val="single" w:color="auto" w:sz="4" w:space="0"/>
            </w:tcBorders>
            <w:vAlign w:val="center"/>
          </w:tcPr>
          <w:p w14:paraId="3EFAFC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p>
        </w:tc>
        <w:tc>
          <w:tcPr>
            <w:tcW w:w="9819" w:type="dxa"/>
            <w:tcBorders>
              <w:top w:val="single" w:color="auto" w:sz="4" w:space="0"/>
              <w:left w:val="single" w:color="auto" w:sz="4" w:space="0"/>
              <w:bottom w:val="single" w:color="auto" w:sz="4" w:space="0"/>
              <w:right w:val="single" w:color="auto" w:sz="4" w:space="0"/>
            </w:tcBorders>
            <w:vAlign w:val="center"/>
          </w:tcPr>
          <w:p w14:paraId="545E3E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eastAsia" w:ascii="宋体" w:hAnsi="宋体" w:eastAsia="方正仿宋_GBK" w:cs="方正仿宋_GBK"/>
                <w:b w:val="0"/>
                <w:bCs w:val="0"/>
                <w:color w:val="0000FF"/>
                <w:kern w:val="1"/>
                <w:sz w:val="24"/>
                <w:szCs w:val="24"/>
                <w:lang w:val="en-US" w:eastAsia="zh-CN"/>
              </w:rPr>
            </w:pPr>
            <w:r>
              <w:rPr>
                <w:rFonts w:hint="eastAsia" w:ascii="宋体" w:hAnsi="宋体" w:eastAsia="方正仿宋_GBK" w:cs="方正仿宋_GBK"/>
                <w:b w:val="0"/>
                <w:bCs w:val="0"/>
                <w:color w:val="auto"/>
                <w:kern w:val="1"/>
                <w:sz w:val="24"/>
                <w:szCs w:val="24"/>
                <w:lang w:val="en-US" w:eastAsia="zh-CN"/>
              </w:rPr>
              <w:t>4.是否开展晨午检和全日健康观察并做好记录；发现</w:t>
            </w:r>
            <w:r>
              <w:rPr>
                <w:rFonts w:hint="eastAsia" w:ascii="宋体" w:hAnsi="宋体" w:eastAsia="方正仿宋_GBK" w:cs="方正仿宋_GBK"/>
                <w:b w:val="0"/>
                <w:bCs w:val="0"/>
                <w:color w:val="auto"/>
                <w:kern w:val="1"/>
                <w:sz w:val="24"/>
                <w:szCs w:val="24"/>
              </w:rPr>
              <w:t>疑似传染病时</w:t>
            </w:r>
            <w:r>
              <w:rPr>
                <w:rFonts w:hint="eastAsia" w:ascii="宋体" w:hAnsi="宋体" w:eastAsia="方正仿宋_GBK" w:cs="方正仿宋_GBK"/>
                <w:b w:val="0"/>
                <w:bCs w:val="0"/>
                <w:color w:val="auto"/>
                <w:kern w:val="1"/>
                <w:sz w:val="24"/>
                <w:szCs w:val="24"/>
                <w:lang w:val="en-US" w:eastAsia="zh-CN"/>
              </w:rPr>
              <w:t>，是否及时报告给园（所）疫情报告人。</w:t>
            </w:r>
          </w:p>
        </w:tc>
        <w:tc>
          <w:tcPr>
            <w:tcW w:w="1764" w:type="dxa"/>
            <w:tcBorders>
              <w:top w:val="single" w:color="auto" w:sz="4" w:space="0"/>
              <w:left w:val="single" w:color="auto" w:sz="4" w:space="0"/>
              <w:bottom w:val="single" w:color="auto" w:sz="4" w:space="0"/>
              <w:right w:val="single" w:color="auto" w:sz="4" w:space="0"/>
            </w:tcBorders>
            <w:vAlign w:val="center"/>
          </w:tcPr>
          <w:p w14:paraId="557311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lang w:val="en-US" w:eastAsia="zh-CN"/>
              </w:rPr>
            </w:pPr>
            <w:r>
              <w:rPr>
                <w:rFonts w:hint="eastAsia" w:ascii="宋体" w:hAnsi="宋体" w:eastAsia="方正仿宋_GBK" w:cs="方正仿宋_GBK"/>
                <w:b w:val="0"/>
                <w:bCs w:val="0"/>
                <w:kern w:val="1"/>
                <w:sz w:val="24"/>
                <w:szCs w:val="24"/>
              </w:rPr>
              <w:t>是□否□</w:t>
            </w:r>
          </w:p>
        </w:tc>
        <w:tc>
          <w:tcPr>
            <w:tcW w:w="1809" w:type="dxa"/>
            <w:tcBorders>
              <w:top w:val="single" w:color="auto" w:sz="4" w:space="0"/>
              <w:left w:val="single" w:color="auto" w:sz="4" w:space="0"/>
              <w:bottom w:val="single" w:color="auto" w:sz="4" w:space="0"/>
              <w:right w:val="single" w:color="auto" w:sz="4" w:space="0"/>
            </w:tcBorders>
            <w:vAlign w:val="center"/>
          </w:tcPr>
          <w:p w14:paraId="737C37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lang w:val="en-US" w:eastAsia="zh-CN"/>
              </w:rPr>
            </w:pPr>
          </w:p>
        </w:tc>
      </w:tr>
      <w:tr w14:paraId="27048325">
        <w:tblPrEx>
          <w:tblCellMar>
            <w:top w:w="0" w:type="dxa"/>
            <w:left w:w="108" w:type="dxa"/>
            <w:bottom w:w="0" w:type="dxa"/>
            <w:right w:w="108" w:type="dxa"/>
          </w:tblCellMar>
        </w:tblPrEx>
        <w:trPr>
          <w:trHeight w:val="449" w:hRule="atLeast"/>
        </w:trPr>
        <w:tc>
          <w:tcPr>
            <w:tcW w:w="1306" w:type="dxa"/>
            <w:vMerge w:val="continue"/>
            <w:tcBorders>
              <w:left w:val="single" w:color="auto" w:sz="4" w:space="0"/>
              <w:right w:val="single" w:color="auto" w:sz="4" w:space="0"/>
            </w:tcBorders>
            <w:vAlign w:val="center"/>
          </w:tcPr>
          <w:p w14:paraId="7E4304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p>
        </w:tc>
        <w:tc>
          <w:tcPr>
            <w:tcW w:w="9819" w:type="dxa"/>
            <w:tcBorders>
              <w:top w:val="single" w:color="auto" w:sz="4" w:space="0"/>
              <w:left w:val="single" w:color="auto" w:sz="4" w:space="0"/>
              <w:bottom w:val="single" w:color="auto" w:sz="4" w:space="0"/>
              <w:right w:val="single" w:color="auto" w:sz="4" w:space="0"/>
            </w:tcBorders>
            <w:vAlign w:val="center"/>
          </w:tcPr>
          <w:p w14:paraId="710FE5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eastAsia" w:ascii="宋体" w:hAnsi="宋体" w:eastAsia="方正仿宋_GBK" w:cs="方正仿宋_GBK"/>
                <w:b w:val="0"/>
                <w:bCs w:val="0"/>
                <w:kern w:val="1"/>
                <w:sz w:val="24"/>
                <w:szCs w:val="24"/>
              </w:rPr>
            </w:pPr>
            <w:r>
              <w:rPr>
                <w:rFonts w:hint="eastAsia" w:ascii="宋体" w:hAnsi="宋体" w:eastAsia="方正仿宋_GBK" w:cs="方正仿宋_GBK"/>
                <w:b w:val="0"/>
                <w:bCs w:val="0"/>
                <w:kern w:val="1"/>
                <w:sz w:val="24"/>
                <w:szCs w:val="24"/>
                <w:lang w:val="en-US" w:eastAsia="zh-CN"/>
              </w:rPr>
              <w:t>5.托育机构工作人员上岗前是否取得《托幼机构工作人员健康合格证》。</w:t>
            </w:r>
          </w:p>
        </w:tc>
        <w:tc>
          <w:tcPr>
            <w:tcW w:w="1764" w:type="dxa"/>
            <w:tcBorders>
              <w:top w:val="single" w:color="auto" w:sz="4" w:space="0"/>
              <w:left w:val="single" w:color="auto" w:sz="4" w:space="0"/>
              <w:bottom w:val="single" w:color="auto" w:sz="4" w:space="0"/>
              <w:right w:val="single" w:color="auto" w:sz="4" w:space="0"/>
            </w:tcBorders>
            <w:vAlign w:val="center"/>
          </w:tcPr>
          <w:p w14:paraId="3B25E5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r>
              <w:rPr>
                <w:rFonts w:hint="eastAsia" w:ascii="宋体" w:hAnsi="宋体" w:eastAsia="方正仿宋_GBK" w:cs="方正仿宋_GBK"/>
                <w:b w:val="0"/>
                <w:bCs w:val="0"/>
                <w:kern w:val="1"/>
                <w:sz w:val="24"/>
                <w:szCs w:val="24"/>
              </w:rPr>
              <w:t>是□否□</w:t>
            </w:r>
          </w:p>
        </w:tc>
        <w:tc>
          <w:tcPr>
            <w:tcW w:w="1809" w:type="dxa"/>
            <w:tcBorders>
              <w:top w:val="single" w:color="auto" w:sz="4" w:space="0"/>
              <w:left w:val="single" w:color="auto" w:sz="4" w:space="0"/>
              <w:bottom w:val="single" w:color="auto" w:sz="4" w:space="0"/>
              <w:right w:val="single" w:color="auto" w:sz="4" w:space="0"/>
            </w:tcBorders>
            <w:vAlign w:val="center"/>
          </w:tcPr>
          <w:p w14:paraId="11287B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lang w:val="en-US" w:eastAsia="zh-CN"/>
              </w:rPr>
            </w:pPr>
          </w:p>
        </w:tc>
      </w:tr>
      <w:tr w14:paraId="5F32EB52">
        <w:tblPrEx>
          <w:tblCellMar>
            <w:top w:w="0" w:type="dxa"/>
            <w:left w:w="108" w:type="dxa"/>
            <w:bottom w:w="0" w:type="dxa"/>
            <w:right w:w="108" w:type="dxa"/>
          </w:tblCellMar>
        </w:tblPrEx>
        <w:trPr>
          <w:trHeight w:val="449" w:hRule="atLeast"/>
        </w:trPr>
        <w:tc>
          <w:tcPr>
            <w:tcW w:w="1306" w:type="dxa"/>
            <w:vMerge w:val="continue"/>
            <w:tcBorders>
              <w:left w:val="single" w:color="auto" w:sz="4" w:space="0"/>
              <w:bottom w:val="single" w:color="auto" w:sz="4" w:space="0"/>
              <w:right w:val="single" w:color="auto" w:sz="4" w:space="0"/>
            </w:tcBorders>
            <w:vAlign w:val="center"/>
          </w:tcPr>
          <w:p w14:paraId="09FC4B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p>
        </w:tc>
        <w:tc>
          <w:tcPr>
            <w:tcW w:w="9819" w:type="dxa"/>
            <w:tcBorders>
              <w:top w:val="single" w:color="auto" w:sz="4" w:space="0"/>
              <w:left w:val="single" w:color="auto" w:sz="4" w:space="0"/>
              <w:bottom w:val="single" w:color="auto" w:sz="4" w:space="0"/>
              <w:right w:val="single" w:color="auto" w:sz="4" w:space="0"/>
            </w:tcBorders>
            <w:vAlign w:val="center"/>
          </w:tcPr>
          <w:p w14:paraId="39988C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eastAsia" w:ascii="宋体" w:hAnsi="宋体" w:eastAsia="方正仿宋_GBK" w:cs="方正仿宋_GBK"/>
                <w:b w:val="0"/>
                <w:bCs w:val="0"/>
                <w:kern w:val="1"/>
                <w:sz w:val="24"/>
                <w:szCs w:val="24"/>
                <w:lang w:val="en-US" w:eastAsia="zh-CN"/>
              </w:rPr>
            </w:pPr>
            <w:r>
              <w:rPr>
                <w:rFonts w:hint="eastAsia" w:ascii="宋体" w:hAnsi="宋体" w:eastAsia="方正仿宋_GBK" w:cs="方正仿宋_GBK"/>
                <w:b w:val="0"/>
                <w:bCs w:val="0"/>
                <w:kern w:val="1"/>
                <w:sz w:val="24"/>
                <w:szCs w:val="24"/>
                <w:lang w:val="en-US" w:eastAsia="zh-CN"/>
              </w:rPr>
              <w:t>6.托育机构是否组织在岗工作人员每年进行1次健康检查。</w:t>
            </w:r>
          </w:p>
        </w:tc>
        <w:tc>
          <w:tcPr>
            <w:tcW w:w="1764" w:type="dxa"/>
            <w:tcBorders>
              <w:top w:val="single" w:color="auto" w:sz="4" w:space="0"/>
              <w:left w:val="single" w:color="auto" w:sz="4" w:space="0"/>
              <w:bottom w:val="single" w:color="auto" w:sz="4" w:space="0"/>
              <w:right w:val="single" w:color="auto" w:sz="4" w:space="0"/>
            </w:tcBorders>
            <w:vAlign w:val="center"/>
          </w:tcPr>
          <w:p w14:paraId="1C402B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r>
              <w:rPr>
                <w:rFonts w:hint="eastAsia" w:ascii="宋体" w:hAnsi="宋体" w:eastAsia="方正仿宋_GBK" w:cs="方正仿宋_GBK"/>
                <w:b w:val="0"/>
                <w:bCs w:val="0"/>
                <w:kern w:val="1"/>
                <w:sz w:val="24"/>
                <w:szCs w:val="24"/>
              </w:rPr>
              <w:t>是□否□</w:t>
            </w:r>
          </w:p>
        </w:tc>
        <w:tc>
          <w:tcPr>
            <w:tcW w:w="1809" w:type="dxa"/>
            <w:tcBorders>
              <w:top w:val="single" w:color="auto" w:sz="4" w:space="0"/>
              <w:left w:val="single" w:color="auto" w:sz="4" w:space="0"/>
              <w:bottom w:val="single" w:color="auto" w:sz="4" w:space="0"/>
              <w:right w:val="single" w:color="auto" w:sz="4" w:space="0"/>
            </w:tcBorders>
            <w:vAlign w:val="center"/>
          </w:tcPr>
          <w:p w14:paraId="42919F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lang w:val="en-US" w:eastAsia="zh-CN"/>
              </w:rPr>
            </w:pPr>
          </w:p>
        </w:tc>
      </w:tr>
      <w:tr w14:paraId="219D2796">
        <w:tblPrEx>
          <w:tblCellMar>
            <w:top w:w="0" w:type="dxa"/>
            <w:left w:w="108" w:type="dxa"/>
            <w:bottom w:w="0" w:type="dxa"/>
            <w:right w:w="108" w:type="dxa"/>
          </w:tblCellMar>
        </w:tblPrEx>
        <w:trPr>
          <w:trHeight w:val="570" w:hRule="atLeast"/>
        </w:trPr>
        <w:tc>
          <w:tcPr>
            <w:tcW w:w="1306" w:type="dxa"/>
            <w:vMerge w:val="continue"/>
            <w:tcBorders>
              <w:left w:val="single" w:color="auto" w:sz="4" w:space="0"/>
              <w:bottom w:val="single" w:color="auto" w:sz="4" w:space="0"/>
              <w:right w:val="single" w:color="auto" w:sz="4" w:space="0"/>
            </w:tcBorders>
            <w:vAlign w:val="center"/>
          </w:tcPr>
          <w:p w14:paraId="5A6B5E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p>
        </w:tc>
        <w:tc>
          <w:tcPr>
            <w:tcW w:w="9819" w:type="dxa"/>
            <w:tcBorders>
              <w:top w:val="single" w:color="auto" w:sz="4" w:space="0"/>
              <w:left w:val="single" w:color="auto" w:sz="4" w:space="0"/>
              <w:bottom w:val="single" w:color="auto" w:sz="4" w:space="0"/>
              <w:right w:val="single" w:color="auto" w:sz="4" w:space="0"/>
            </w:tcBorders>
            <w:vAlign w:val="center"/>
          </w:tcPr>
          <w:p w14:paraId="50C31B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eastAsia" w:ascii="宋体" w:hAnsi="宋体" w:eastAsia="方正仿宋_GBK" w:cs="方正仿宋_GBK"/>
                <w:b w:val="0"/>
                <w:bCs w:val="0"/>
                <w:kern w:val="1"/>
                <w:sz w:val="24"/>
                <w:szCs w:val="24"/>
                <w:lang w:val="en-US" w:eastAsia="zh-CN"/>
              </w:rPr>
            </w:pPr>
            <w:r>
              <w:rPr>
                <w:rFonts w:hint="eastAsia" w:ascii="宋体" w:hAnsi="宋体" w:eastAsia="方正仿宋_GBK" w:cs="方正仿宋_GBK"/>
                <w:b w:val="0"/>
                <w:bCs w:val="0"/>
                <w:kern w:val="1"/>
                <w:sz w:val="24"/>
                <w:szCs w:val="24"/>
                <w:lang w:val="en-US" w:eastAsia="zh-CN"/>
              </w:rPr>
              <w:t>7.托育机构在岗工作人员患有传染性疾病的，是否立即离岗治疗；治愈后，是否持指定医疗卫生机构出具的健康合格证明和《托幼机构工作人员健康合格证》返岗工作。</w:t>
            </w:r>
          </w:p>
        </w:tc>
        <w:tc>
          <w:tcPr>
            <w:tcW w:w="1764" w:type="dxa"/>
            <w:tcBorders>
              <w:top w:val="single" w:color="auto" w:sz="4" w:space="0"/>
              <w:left w:val="single" w:color="auto" w:sz="4" w:space="0"/>
              <w:bottom w:val="single" w:color="auto" w:sz="4" w:space="0"/>
              <w:right w:val="single" w:color="auto" w:sz="4" w:space="0"/>
            </w:tcBorders>
            <w:vAlign w:val="center"/>
          </w:tcPr>
          <w:p w14:paraId="1AA707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r>
              <w:rPr>
                <w:rFonts w:hint="eastAsia" w:ascii="宋体" w:hAnsi="宋体" w:eastAsia="方正仿宋_GBK" w:cs="方正仿宋_GBK"/>
                <w:b w:val="0"/>
                <w:bCs w:val="0"/>
                <w:kern w:val="1"/>
                <w:sz w:val="24"/>
                <w:szCs w:val="24"/>
              </w:rPr>
              <w:t>是□否□</w:t>
            </w:r>
          </w:p>
          <w:p w14:paraId="4B338C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r>
              <w:rPr>
                <w:rFonts w:hint="eastAsia" w:ascii="宋体" w:hAnsi="宋体" w:eastAsia="方正仿宋_GBK" w:cs="方正仿宋_GBK"/>
                <w:b w:val="0"/>
                <w:bCs w:val="0"/>
                <w:kern w:val="1"/>
                <w:sz w:val="24"/>
                <w:szCs w:val="24"/>
              </w:rPr>
              <w:t>合理缺项□</w:t>
            </w:r>
          </w:p>
        </w:tc>
        <w:tc>
          <w:tcPr>
            <w:tcW w:w="1809" w:type="dxa"/>
            <w:tcBorders>
              <w:top w:val="single" w:color="auto" w:sz="4" w:space="0"/>
              <w:left w:val="single" w:color="auto" w:sz="4" w:space="0"/>
              <w:bottom w:val="single" w:color="auto" w:sz="4" w:space="0"/>
              <w:right w:val="single" w:color="auto" w:sz="4" w:space="0"/>
            </w:tcBorders>
            <w:vAlign w:val="center"/>
          </w:tcPr>
          <w:p w14:paraId="2EA2EF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lang w:val="en-US" w:eastAsia="zh-CN"/>
              </w:rPr>
            </w:pPr>
          </w:p>
        </w:tc>
      </w:tr>
      <w:tr w14:paraId="11B17532">
        <w:tblPrEx>
          <w:tblCellMar>
            <w:top w:w="0" w:type="dxa"/>
            <w:left w:w="108" w:type="dxa"/>
            <w:bottom w:w="0" w:type="dxa"/>
            <w:right w:w="108" w:type="dxa"/>
          </w:tblCellMar>
        </w:tblPrEx>
        <w:trPr>
          <w:trHeight w:val="418" w:hRule="atLeast"/>
        </w:trPr>
        <w:tc>
          <w:tcPr>
            <w:tcW w:w="1306" w:type="dxa"/>
            <w:vMerge w:val="continue"/>
            <w:tcBorders>
              <w:left w:val="single" w:color="auto" w:sz="4" w:space="0"/>
              <w:bottom w:val="single" w:color="auto" w:sz="4" w:space="0"/>
              <w:right w:val="single" w:color="auto" w:sz="4" w:space="0"/>
            </w:tcBorders>
            <w:vAlign w:val="center"/>
          </w:tcPr>
          <w:p w14:paraId="62564F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p>
        </w:tc>
        <w:tc>
          <w:tcPr>
            <w:tcW w:w="9819" w:type="dxa"/>
            <w:tcBorders>
              <w:top w:val="single" w:color="auto" w:sz="4" w:space="0"/>
              <w:left w:val="single" w:color="auto" w:sz="4" w:space="0"/>
              <w:bottom w:val="single" w:color="auto" w:sz="4" w:space="0"/>
              <w:right w:val="single" w:color="auto" w:sz="4" w:space="0"/>
            </w:tcBorders>
            <w:vAlign w:val="center"/>
          </w:tcPr>
          <w:p w14:paraId="2FDA9E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outlineLvl w:val="9"/>
              <w:rPr>
                <w:rFonts w:hint="eastAsia" w:ascii="宋体" w:hAnsi="宋体" w:eastAsia="方正仿宋_GBK" w:cs="方正仿宋_GBK"/>
                <w:b w:val="0"/>
                <w:bCs w:val="0"/>
                <w:kern w:val="1"/>
                <w:sz w:val="24"/>
                <w:szCs w:val="24"/>
                <w:lang w:eastAsia="zh-CN"/>
              </w:rPr>
            </w:pPr>
            <w:r>
              <w:rPr>
                <w:rFonts w:hint="eastAsia" w:ascii="宋体" w:hAnsi="宋体" w:eastAsia="方正仿宋_GBK" w:cs="方正仿宋_GBK"/>
                <w:b w:val="0"/>
                <w:bCs w:val="0"/>
                <w:kern w:val="1"/>
                <w:sz w:val="24"/>
                <w:szCs w:val="24"/>
                <w:lang w:val="en-US" w:eastAsia="zh-CN"/>
              </w:rPr>
              <w:t>8.</w:t>
            </w:r>
            <w:r>
              <w:rPr>
                <w:rFonts w:hint="eastAsia" w:ascii="宋体" w:hAnsi="宋体" w:eastAsia="方正仿宋_GBK" w:cs="方正仿宋_GBK"/>
                <w:b w:val="0"/>
                <w:bCs w:val="0"/>
                <w:kern w:val="1"/>
                <w:sz w:val="24"/>
                <w:szCs w:val="24"/>
              </w:rPr>
              <w:t>在传染病流行期间，托</w:t>
            </w:r>
            <w:r>
              <w:rPr>
                <w:rFonts w:hint="eastAsia" w:ascii="宋体" w:hAnsi="宋体" w:eastAsia="方正仿宋_GBK" w:cs="方正仿宋_GBK"/>
                <w:b w:val="0"/>
                <w:bCs w:val="0"/>
                <w:kern w:val="1"/>
                <w:sz w:val="24"/>
                <w:szCs w:val="24"/>
                <w:lang w:eastAsia="zh-CN"/>
              </w:rPr>
              <w:t>育</w:t>
            </w:r>
            <w:r>
              <w:rPr>
                <w:rFonts w:hint="eastAsia" w:ascii="宋体" w:hAnsi="宋体" w:eastAsia="方正仿宋_GBK" w:cs="方正仿宋_GBK"/>
                <w:b w:val="0"/>
                <w:bCs w:val="0"/>
                <w:kern w:val="1"/>
                <w:sz w:val="24"/>
                <w:szCs w:val="24"/>
              </w:rPr>
              <w:t>机构</w:t>
            </w:r>
            <w:r>
              <w:rPr>
                <w:rFonts w:hint="eastAsia" w:ascii="宋体" w:hAnsi="宋体" w:eastAsia="方正仿宋_GBK" w:cs="方正仿宋_GBK"/>
                <w:b w:val="0"/>
                <w:bCs w:val="0"/>
                <w:kern w:val="1"/>
                <w:sz w:val="24"/>
                <w:szCs w:val="24"/>
                <w:lang w:eastAsia="zh-CN"/>
              </w:rPr>
              <w:t>是否</w:t>
            </w:r>
            <w:r>
              <w:rPr>
                <w:rFonts w:hint="eastAsia" w:ascii="宋体" w:hAnsi="宋体" w:eastAsia="方正仿宋_GBK" w:cs="方正仿宋_GBK"/>
                <w:b w:val="0"/>
                <w:bCs w:val="0"/>
                <w:kern w:val="1"/>
                <w:sz w:val="24"/>
                <w:szCs w:val="24"/>
              </w:rPr>
              <w:t>加强疾病预防控制措施。</w:t>
            </w:r>
            <w:r>
              <w:rPr>
                <w:rFonts w:hint="eastAsia" w:ascii="宋体" w:hAnsi="宋体" w:eastAsia="方正仿宋_GBK" w:cs="方正仿宋_GBK"/>
                <w:b w:val="0"/>
                <w:bCs w:val="0"/>
                <w:kern w:val="1"/>
                <w:sz w:val="24"/>
                <w:szCs w:val="24"/>
                <w:lang w:eastAsia="zh-CN"/>
              </w:rPr>
              <w:t>（查看记录或制度）</w:t>
            </w:r>
          </w:p>
        </w:tc>
        <w:tc>
          <w:tcPr>
            <w:tcW w:w="1764" w:type="dxa"/>
            <w:tcBorders>
              <w:top w:val="single" w:color="auto" w:sz="4" w:space="0"/>
              <w:left w:val="single" w:color="auto" w:sz="4" w:space="0"/>
              <w:bottom w:val="single" w:color="auto" w:sz="4" w:space="0"/>
              <w:right w:val="single" w:color="auto" w:sz="4" w:space="0"/>
            </w:tcBorders>
            <w:vAlign w:val="center"/>
          </w:tcPr>
          <w:p w14:paraId="787E09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r>
              <w:rPr>
                <w:rFonts w:hint="eastAsia" w:ascii="宋体" w:hAnsi="宋体" w:eastAsia="方正仿宋_GBK" w:cs="方正仿宋_GBK"/>
                <w:b w:val="0"/>
                <w:bCs w:val="0"/>
                <w:kern w:val="1"/>
                <w:sz w:val="24"/>
                <w:szCs w:val="24"/>
              </w:rPr>
              <w:t>是□否□</w:t>
            </w:r>
          </w:p>
        </w:tc>
        <w:tc>
          <w:tcPr>
            <w:tcW w:w="1809" w:type="dxa"/>
            <w:tcBorders>
              <w:top w:val="single" w:color="auto" w:sz="4" w:space="0"/>
              <w:left w:val="single" w:color="auto" w:sz="4" w:space="0"/>
              <w:bottom w:val="single" w:color="auto" w:sz="4" w:space="0"/>
              <w:right w:val="single" w:color="auto" w:sz="4" w:space="0"/>
            </w:tcBorders>
            <w:vAlign w:val="center"/>
          </w:tcPr>
          <w:p w14:paraId="326E79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lang w:val="en-US" w:eastAsia="zh-CN"/>
              </w:rPr>
            </w:pPr>
          </w:p>
        </w:tc>
      </w:tr>
      <w:tr w14:paraId="080D7FB8">
        <w:tblPrEx>
          <w:tblCellMar>
            <w:top w:w="0" w:type="dxa"/>
            <w:left w:w="108" w:type="dxa"/>
            <w:bottom w:w="0" w:type="dxa"/>
            <w:right w:w="108" w:type="dxa"/>
          </w:tblCellMar>
        </w:tblPrEx>
        <w:trPr>
          <w:trHeight w:val="570" w:hRule="atLeast"/>
        </w:trPr>
        <w:tc>
          <w:tcPr>
            <w:tcW w:w="1306" w:type="dxa"/>
            <w:vMerge w:val="restart"/>
            <w:tcBorders>
              <w:top w:val="single" w:color="auto" w:sz="4" w:space="0"/>
              <w:left w:val="single" w:color="auto" w:sz="4" w:space="0"/>
              <w:bottom w:val="single" w:color="auto" w:sz="4" w:space="0"/>
              <w:right w:val="single" w:color="auto" w:sz="4" w:space="0"/>
            </w:tcBorders>
            <w:vAlign w:val="center"/>
          </w:tcPr>
          <w:p w14:paraId="0C1D8D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lang w:val="en-US" w:eastAsia="zh-CN"/>
              </w:rPr>
            </w:pPr>
          </w:p>
          <w:p w14:paraId="06B001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r>
              <w:rPr>
                <w:rFonts w:hint="eastAsia" w:ascii="宋体" w:hAnsi="宋体" w:eastAsia="方正仿宋_GBK" w:cs="方正仿宋_GBK"/>
                <w:b w:val="0"/>
                <w:bCs w:val="0"/>
                <w:kern w:val="1"/>
                <w:sz w:val="24"/>
                <w:szCs w:val="24"/>
                <w:lang w:val="en-US" w:eastAsia="zh-CN"/>
              </w:rPr>
              <w:t>2</w:t>
            </w:r>
            <w:r>
              <w:rPr>
                <w:rFonts w:hint="eastAsia" w:ascii="宋体" w:hAnsi="宋体" w:eastAsia="方正仿宋_GBK" w:cs="方正仿宋_GBK"/>
                <w:b w:val="0"/>
                <w:bCs w:val="0"/>
                <w:kern w:val="1"/>
                <w:sz w:val="24"/>
                <w:szCs w:val="24"/>
              </w:rPr>
              <w:t>.饮用水卫生管理</w:t>
            </w:r>
          </w:p>
        </w:tc>
        <w:tc>
          <w:tcPr>
            <w:tcW w:w="9819" w:type="dxa"/>
            <w:tcBorders>
              <w:top w:val="single" w:color="auto" w:sz="4" w:space="0"/>
              <w:left w:val="single" w:color="auto" w:sz="4" w:space="0"/>
              <w:bottom w:val="single" w:color="auto" w:sz="4" w:space="0"/>
              <w:right w:val="single" w:color="auto" w:sz="4" w:space="0"/>
            </w:tcBorders>
            <w:vAlign w:val="center"/>
          </w:tcPr>
          <w:p w14:paraId="70D83C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eastAsia" w:ascii="宋体" w:hAnsi="宋体" w:eastAsia="方正仿宋_GBK" w:cs="方正仿宋_GBK"/>
                <w:b w:val="0"/>
                <w:bCs w:val="0"/>
                <w:kern w:val="1"/>
                <w:sz w:val="24"/>
                <w:szCs w:val="24"/>
              </w:rPr>
            </w:pPr>
            <w:r>
              <w:rPr>
                <w:rFonts w:hint="eastAsia" w:ascii="宋体" w:hAnsi="宋体" w:eastAsia="方正仿宋_GBK" w:cs="方正仿宋_GBK"/>
                <w:b w:val="0"/>
                <w:bCs w:val="0"/>
                <w:kern w:val="1"/>
                <w:sz w:val="24"/>
                <w:szCs w:val="24"/>
                <w:lang w:eastAsia="zh-CN"/>
              </w:rPr>
              <w:t>供水方式（可多选）：城市集中供水□</w:t>
            </w:r>
            <w:r>
              <w:rPr>
                <w:rFonts w:hint="eastAsia" w:ascii="宋体" w:hAnsi="宋体" w:eastAsia="方正仿宋_GBK" w:cs="方正仿宋_GBK"/>
                <w:b w:val="0"/>
                <w:bCs w:val="0"/>
                <w:kern w:val="1"/>
                <w:sz w:val="24"/>
                <w:szCs w:val="24"/>
                <w:lang w:val="en-US" w:eastAsia="zh-CN"/>
              </w:rPr>
              <w:t xml:space="preserve">  二次供水</w:t>
            </w:r>
            <w:r>
              <w:rPr>
                <w:rFonts w:hint="eastAsia" w:ascii="宋体" w:hAnsi="宋体" w:eastAsia="方正仿宋_GBK" w:cs="方正仿宋_GBK"/>
                <w:b w:val="0"/>
                <w:bCs w:val="0"/>
                <w:kern w:val="1"/>
                <w:sz w:val="24"/>
                <w:szCs w:val="24"/>
              </w:rPr>
              <w:t>□</w:t>
            </w:r>
            <w:r>
              <w:rPr>
                <w:rFonts w:hint="eastAsia" w:ascii="宋体" w:hAnsi="宋体" w:eastAsia="方正仿宋_GBK" w:cs="方正仿宋_GBK"/>
                <w:b w:val="0"/>
                <w:bCs w:val="0"/>
                <w:kern w:val="1"/>
                <w:sz w:val="24"/>
                <w:szCs w:val="24"/>
                <w:lang w:val="en-US" w:eastAsia="zh-CN"/>
              </w:rPr>
              <w:t xml:space="preserve">  自建设施供水</w:t>
            </w:r>
            <w:r>
              <w:rPr>
                <w:rFonts w:hint="eastAsia" w:ascii="宋体" w:hAnsi="宋体" w:eastAsia="方正仿宋_GBK" w:cs="方正仿宋_GBK"/>
                <w:b w:val="0"/>
                <w:bCs w:val="0"/>
                <w:kern w:val="1"/>
                <w:sz w:val="24"/>
                <w:szCs w:val="24"/>
              </w:rPr>
              <w:t>□</w:t>
            </w:r>
            <w:r>
              <w:rPr>
                <w:rFonts w:hint="eastAsia" w:ascii="宋体" w:hAnsi="宋体" w:eastAsia="方正仿宋_GBK" w:cs="方正仿宋_GBK"/>
                <w:b w:val="0"/>
                <w:bCs w:val="0"/>
                <w:kern w:val="1"/>
                <w:sz w:val="24"/>
                <w:szCs w:val="24"/>
                <w:lang w:val="en-US" w:eastAsia="zh-CN"/>
              </w:rPr>
              <w:t xml:space="preserve">  桶装水</w:t>
            </w:r>
            <w:r>
              <w:rPr>
                <w:rFonts w:hint="eastAsia" w:ascii="宋体" w:hAnsi="宋体" w:eastAsia="方正仿宋_GBK" w:cs="方正仿宋_GBK"/>
                <w:b w:val="0"/>
                <w:bCs w:val="0"/>
                <w:kern w:val="1"/>
                <w:sz w:val="24"/>
                <w:szCs w:val="24"/>
              </w:rPr>
              <w:t>□</w:t>
            </w:r>
          </w:p>
          <w:p w14:paraId="1B5586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eastAsia="方正仿宋_GBK" w:cs="方正仿宋_GBK"/>
                <w:b w:val="0"/>
                <w:bCs w:val="0"/>
                <w:kern w:val="1"/>
                <w:sz w:val="24"/>
                <w:szCs w:val="24"/>
                <w:lang w:val="en-US" w:eastAsia="zh-CN"/>
              </w:rPr>
            </w:pPr>
            <w:r>
              <w:rPr>
                <w:rFonts w:hint="eastAsia" w:ascii="宋体" w:hAnsi="宋体" w:eastAsia="方正仿宋_GBK" w:cs="方正仿宋_GBK"/>
                <w:b w:val="0"/>
                <w:bCs w:val="0"/>
                <w:kern w:val="1"/>
                <w:sz w:val="24"/>
                <w:szCs w:val="24"/>
                <w:lang w:val="en-US" w:eastAsia="zh-CN"/>
              </w:rPr>
              <w:t>电热水器</w:t>
            </w:r>
            <w:r>
              <w:rPr>
                <w:rFonts w:hint="eastAsia" w:ascii="宋体" w:hAnsi="宋体" w:eastAsia="方正仿宋_GBK" w:cs="方正仿宋_GBK"/>
                <w:b w:val="0"/>
                <w:bCs w:val="0"/>
                <w:kern w:val="1"/>
                <w:sz w:val="24"/>
                <w:szCs w:val="24"/>
                <w:lang w:eastAsia="zh-CN"/>
              </w:rPr>
              <w:t>□</w:t>
            </w:r>
            <w:r>
              <w:rPr>
                <w:rFonts w:hint="eastAsia" w:ascii="宋体" w:hAnsi="宋体" w:eastAsia="方正仿宋_GBK" w:cs="方正仿宋_GBK"/>
                <w:b w:val="0"/>
                <w:bCs w:val="0"/>
                <w:kern w:val="1"/>
                <w:sz w:val="24"/>
                <w:szCs w:val="24"/>
                <w:lang w:val="en-US" w:eastAsia="zh-CN"/>
              </w:rPr>
              <w:t xml:space="preserve">  现制现售饮用水（水质处理器）</w:t>
            </w:r>
            <w:r>
              <w:rPr>
                <w:rFonts w:hint="eastAsia" w:ascii="宋体" w:hAnsi="宋体" w:eastAsia="方正仿宋_GBK" w:cs="方正仿宋_GBK"/>
                <w:b w:val="0"/>
                <w:bCs w:val="0"/>
                <w:kern w:val="1"/>
                <w:sz w:val="24"/>
                <w:szCs w:val="24"/>
                <w:lang w:eastAsia="zh-CN"/>
              </w:rPr>
              <w:t>□</w:t>
            </w:r>
            <w:r>
              <w:rPr>
                <w:rFonts w:hint="eastAsia" w:ascii="宋体" w:hAnsi="宋体" w:eastAsia="方正仿宋_GBK" w:cs="方正仿宋_GBK"/>
                <w:b w:val="0"/>
                <w:bCs w:val="0"/>
                <w:kern w:val="1"/>
                <w:sz w:val="24"/>
                <w:szCs w:val="24"/>
                <w:lang w:val="en-US" w:eastAsia="zh-CN"/>
              </w:rPr>
              <w:t xml:space="preserve">  其他</w:t>
            </w:r>
            <w:r>
              <w:rPr>
                <w:rFonts w:hint="eastAsia" w:ascii="宋体" w:hAnsi="宋体" w:eastAsia="方正仿宋_GBK" w:cs="方正仿宋_GBK"/>
                <w:b w:val="0"/>
                <w:bCs w:val="0"/>
                <w:kern w:val="1"/>
                <w:sz w:val="24"/>
                <w:szCs w:val="24"/>
                <w:lang w:eastAsia="zh-CN"/>
              </w:rPr>
              <w:t>□</w:t>
            </w:r>
          </w:p>
        </w:tc>
        <w:tc>
          <w:tcPr>
            <w:tcW w:w="1764" w:type="dxa"/>
            <w:tcBorders>
              <w:top w:val="single" w:color="auto" w:sz="4" w:space="0"/>
              <w:left w:val="single" w:color="auto" w:sz="4" w:space="0"/>
              <w:bottom w:val="single" w:color="auto" w:sz="4" w:space="0"/>
              <w:right w:val="single" w:color="auto" w:sz="4" w:space="0"/>
            </w:tcBorders>
            <w:vAlign w:val="center"/>
          </w:tcPr>
          <w:p w14:paraId="3079CB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p>
        </w:tc>
        <w:tc>
          <w:tcPr>
            <w:tcW w:w="1809" w:type="dxa"/>
            <w:tcBorders>
              <w:top w:val="single" w:color="auto" w:sz="4" w:space="0"/>
              <w:left w:val="single" w:color="auto" w:sz="4" w:space="0"/>
              <w:bottom w:val="single" w:color="auto" w:sz="4" w:space="0"/>
              <w:right w:val="single" w:color="auto" w:sz="4" w:space="0"/>
            </w:tcBorders>
            <w:vAlign w:val="center"/>
          </w:tcPr>
          <w:p w14:paraId="745BE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p>
        </w:tc>
      </w:tr>
      <w:tr w14:paraId="141D84DE">
        <w:tblPrEx>
          <w:tblCellMar>
            <w:top w:w="0" w:type="dxa"/>
            <w:left w:w="108" w:type="dxa"/>
            <w:bottom w:w="0" w:type="dxa"/>
            <w:right w:w="108" w:type="dxa"/>
          </w:tblCellMar>
        </w:tblPrEx>
        <w:trPr>
          <w:trHeight w:val="417" w:hRule="atLeast"/>
        </w:trPr>
        <w:tc>
          <w:tcPr>
            <w:tcW w:w="1306" w:type="dxa"/>
            <w:vMerge w:val="continue"/>
            <w:tcBorders>
              <w:top w:val="single" w:color="auto" w:sz="4" w:space="0"/>
              <w:left w:val="single" w:color="auto" w:sz="4" w:space="0"/>
              <w:bottom w:val="single" w:color="auto" w:sz="4" w:space="0"/>
              <w:right w:val="single" w:color="auto" w:sz="4" w:space="0"/>
            </w:tcBorders>
            <w:vAlign w:val="center"/>
          </w:tcPr>
          <w:p w14:paraId="5A952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p>
        </w:tc>
        <w:tc>
          <w:tcPr>
            <w:tcW w:w="9819" w:type="dxa"/>
            <w:tcBorders>
              <w:top w:val="single" w:color="auto" w:sz="4" w:space="0"/>
              <w:left w:val="single" w:color="auto" w:sz="4" w:space="0"/>
              <w:bottom w:val="single" w:color="auto" w:sz="4" w:space="0"/>
              <w:right w:val="single" w:color="auto" w:sz="4" w:space="0"/>
            </w:tcBorders>
            <w:vAlign w:val="center"/>
          </w:tcPr>
          <w:p w14:paraId="272EED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eastAsia" w:ascii="宋体" w:hAnsi="宋体" w:eastAsia="方正仿宋_GBK" w:cs="方正仿宋_GBK"/>
                <w:b w:val="0"/>
                <w:bCs w:val="0"/>
                <w:kern w:val="1"/>
                <w:sz w:val="24"/>
                <w:szCs w:val="24"/>
                <w:lang w:eastAsia="zh-CN"/>
              </w:rPr>
            </w:pPr>
            <w:r>
              <w:rPr>
                <w:rFonts w:hint="eastAsia" w:ascii="宋体" w:hAnsi="宋体" w:eastAsia="方正仿宋_GBK" w:cs="方正仿宋_GBK"/>
                <w:b w:val="0"/>
                <w:bCs w:val="0"/>
                <w:kern w:val="1"/>
                <w:sz w:val="24"/>
                <w:szCs w:val="24"/>
                <w:lang w:val="en-US" w:eastAsia="zh-CN"/>
              </w:rPr>
              <w:t>1.</w:t>
            </w:r>
            <w:r>
              <w:rPr>
                <w:rFonts w:hint="eastAsia" w:ascii="宋体" w:hAnsi="宋体" w:eastAsia="方正仿宋_GBK" w:cs="方正仿宋_GBK"/>
                <w:b w:val="0"/>
                <w:bCs w:val="0"/>
                <w:kern w:val="1"/>
                <w:sz w:val="24"/>
                <w:szCs w:val="24"/>
                <w:lang w:eastAsia="zh-CN"/>
              </w:rPr>
              <w:t>是否有饮用水卫生管理制度，是否有专人负责饮用水卫生工作。</w:t>
            </w:r>
          </w:p>
        </w:tc>
        <w:tc>
          <w:tcPr>
            <w:tcW w:w="1764" w:type="dxa"/>
            <w:tcBorders>
              <w:top w:val="single" w:color="auto" w:sz="4" w:space="0"/>
              <w:left w:val="single" w:color="auto" w:sz="4" w:space="0"/>
              <w:bottom w:val="single" w:color="auto" w:sz="4" w:space="0"/>
              <w:right w:val="single" w:color="auto" w:sz="4" w:space="0"/>
            </w:tcBorders>
            <w:vAlign w:val="center"/>
          </w:tcPr>
          <w:p w14:paraId="494EAD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1"/>
                <w:szCs w:val="21"/>
                <w:lang w:eastAsia="zh-CN"/>
              </w:rPr>
            </w:pPr>
            <w:r>
              <w:rPr>
                <w:rFonts w:hint="eastAsia" w:ascii="宋体" w:hAnsi="宋体" w:eastAsia="方正仿宋_GBK" w:cs="方正仿宋_GBK"/>
                <w:b w:val="0"/>
                <w:bCs w:val="0"/>
                <w:kern w:val="1"/>
                <w:sz w:val="24"/>
                <w:szCs w:val="24"/>
              </w:rPr>
              <w:t>是□否□</w:t>
            </w:r>
          </w:p>
        </w:tc>
        <w:tc>
          <w:tcPr>
            <w:tcW w:w="1809" w:type="dxa"/>
            <w:tcBorders>
              <w:top w:val="single" w:color="auto" w:sz="4" w:space="0"/>
              <w:left w:val="single" w:color="auto" w:sz="4" w:space="0"/>
              <w:bottom w:val="single" w:color="auto" w:sz="4" w:space="0"/>
              <w:right w:val="single" w:color="auto" w:sz="4" w:space="0"/>
            </w:tcBorders>
            <w:vAlign w:val="center"/>
          </w:tcPr>
          <w:p w14:paraId="479987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p>
        </w:tc>
      </w:tr>
      <w:tr w14:paraId="72DFCEB1">
        <w:tblPrEx>
          <w:tblCellMar>
            <w:top w:w="0" w:type="dxa"/>
            <w:left w:w="108" w:type="dxa"/>
            <w:bottom w:w="0" w:type="dxa"/>
            <w:right w:w="108" w:type="dxa"/>
          </w:tblCellMar>
        </w:tblPrEx>
        <w:trPr>
          <w:trHeight w:val="570" w:hRule="atLeast"/>
        </w:trPr>
        <w:tc>
          <w:tcPr>
            <w:tcW w:w="1306" w:type="dxa"/>
            <w:vMerge w:val="continue"/>
            <w:tcBorders>
              <w:top w:val="single" w:color="auto" w:sz="4" w:space="0"/>
              <w:left w:val="single" w:color="auto" w:sz="4" w:space="0"/>
              <w:bottom w:val="single" w:color="auto" w:sz="4" w:space="0"/>
              <w:right w:val="single" w:color="auto" w:sz="4" w:space="0"/>
            </w:tcBorders>
            <w:vAlign w:val="center"/>
          </w:tcPr>
          <w:p w14:paraId="2B2836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p>
        </w:tc>
        <w:tc>
          <w:tcPr>
            <w:tcW w:w="9819" w:type="dxa"/>
            <w:tcBorders>
              <w:top w:val="single" w:color="auto" w:sz="4" w:space="0"/>
              <w:left w:val="single" w:color="auto" w:sz="4" w:space="0"/>
              <w:bottom w:val="single" w:color="auto" w:sz="4" w:space="0"/>
              <w:right w:val="single" w:color="auto" w:sz="4" w:space="0"/>
            </w:tcBorders>
            <w:vAlign w:val="center"/>
          </w:tcPr>
          <w:p w14:paraId="56A4BA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eastAsia" w:ascii="宋体" w:hAnsi="宋体" w:eastAsia="方正仿宋_GBK" w:cs="方正仿宋_GBK"/>
                <w:b w:val="0"/>
                <w:bCs w:val="0"/>
                <w:kern w:val="1"/>
                <w:sz w:val="24"/>
                <w:szCs w:val="24"/>
                <w:lang w:eastAsia="zh-CN"/>
              </w:rPr>
            </w:pPr>
            <w:r>
              <w:rPr>
                <w:rFonts w:hint="eastAsia" w:ascii="宋体" w:hAnsi="宋体" w:eastAsia="方正仿宋_GBK" w:cs="方正仿宋_GBK"/>
                <w:b w:val="0"/>
                <w:bCs w:val="0"/>
                <w:kern w:val="1"/>
                <w:sz w:val="24"/>
                <w:szCs w:val="24"/>
                <w:lang w:val="en-US" w:eastAsia="zh-CN"/>
              </w:rPr>
              <w:t>2</w:t>
            </w:r>
            <w:r>
              <w:rPr>
                <w:rFonts w:hint="eastAsia" w:ascii="宋体" w:hAnsi="宋体" w:eastAsia="方正仿宋_GBK" w:cs="方正仿宋_GBK"/>
                <w:b w:val="0"/>
                <w:bCs w:val="0"/>
                <w:kern w:val="1"/>
                <w:sz w:val="24"/>
                <w:szCs w:val="24"/>
              </w:rPr>
              <w:t>.提供</w:t>
            </w:r>
            <w:r>
              <w:rPr>
                <w:rFonts w:hint="eastAsia" w:ascii="宋体" w:hAnsi="宋体" w:eastAsia="方正仿宋_GBK" w:cs="方正仿宋_GBK"/>
                <w:b w:val="0"/>
                <w:bCs w:val="0"/>
                <w:kern w:val="1"/>
                <w:sz w:val="24"/>
                <w:szCs w:val="24"/>
                <w:lang w:eastAsia="zh-CN"/>
              </w:rPr>
              <w:t>的</w:t>
            </w:r>
            <w:r>
              <w:rPr>
                <w:rFonts w:hint="eastAsia" w:ascii="宋体" w:hAnsi="宋体" w:eastAsia="方正仿宋_GBK" w:cs="方正仿宋_GBK"/>
                <w:b w:val="0"/>
                <w:bCs w:val="0"/>
                <w:kern w:val="1"/>
                <w:sz w:val="24"/>
                <w:szCs w:val="24"/>
              </w:rPr>
              <w:t>饮用水应当符合国家有关卫生标准、规范的</w:t>
            </w:r>
            <w:r>
              <w:rPr>
                <w:rFonts w:hint="eastAsia" w:ascii="宋体" w:hAnsi="宋体" w:eastAsia="方正仿宋_GBK" w:cs="方正仿宋_GBK"/>
                <w:b w:val="0"/>
                <w:bCs w:val="0"/>
                <w:kern w:val="1"/>
                <w:sz w:val="24"/>
                <w:szCs w:val="24"/>
                <w:lang w:eastAsia="zh-CN"/>
              </w:rPr>
              <w:t>规定</w:t>
            </w:r>
            <w:r>
              <w:rPr>
                <w:rFonts w:hint="eastAsia" w:ascii="宋体" w:hAnsi="宋体" w:eastAsia="方正仿宋_GBK" w:cs="方正仿宋_GBK"/>
                <w:b w:val="0"/>
                <w:bCs w:val="0"/>
                <w:kern w:val="1"/>
                <w:sz w:val="24"/>
                <w:szCs w:val="24"/>
              </w:rPr>
              <w:t>。</w:t>
            </w:r>
            <w:r>
              <w:rPr>
                <w:rFonts w:hint="eastAsia" w:ascii="宋体" w:hAnsi="宋体" w:eastAsia="方正仿宋_GBK" w:cs="方正仿宋_GBK"/>
                <w:b w:val="0"/>
                <w:bCs w:val="0"/>
                <w:kern w:val="1"/>
                <w:sz w:val="24"/>
                <w:szCs w:val="24"/>
                <w:lang w:eastAsia="zh-CN"/>
              </w:rPr>
              <w:t>（二次供水、自建设施供水、现制现售水查看水质检测报告，桶装水查看合格证）</w:t>
            </w:r>
          </w:p>
        </w:tc>
        <w:tc>
          <w:tcPr>
            <w:tcW w:w="1764" w:type="dxa"/>
            <w:tcBorders>
              <w:top w:val="single" w:color="auto" w:sz="4" w:space="0"/>
              <w:left w:val="single" w:color="auto" w:sz="4" w:space="0"/>
              <w:bottom w:val="single" w:color="auto" w:sz="4" w:space="0"/>
              <w:right w:val="single" w:color="auto" w:sz="4" w:space="0"/>
            </w:tcBorders>
            <w:vAlign w:val="center"/>
          </w:tcPr>
          <w:p w14:paraId="1BE463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r>
              <w:rPr>
                <w:rFonts w:hint="eastAsia" w:ascii="宋体" w:hAnsi="宋体" w:eastAsia="方正仿宋_GBK" w:cs="方正仿宋_GBK"/>
                <w:b w:val="0"/>
                <w:bCs w:val="0"/>
                <w:kern w:val="1"/>
                <w:sz w:val="24"/>
                <w:szCs w:val="24"/>
              </w:rPr>
              <w:t>是□否□</w:t>
            </w:r>
          </w:p>
          <w:p w14:paraId="359D43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r>
              <w:rPr>
                <w:rFonts w:hint="eastAsia" w:ascii="宋体" w:hAnsi="宋体" w:eastAsia="方正仿宋_GBK" w:cs="方正仿宋_GBK"/>
                <w:b w:val="0"/>
                <w:bCs w:val="0"/>
                <w:kern w:val="1"/>
                <w:sz w:val="21"/>
                <w:szCs w:val="21"/>
                <w:lang w:eastAsia="zh-CN"/>
              </w:rPr>
              <w:t>无检测报告</w:t>
            </w:r>
            <w:r>
              <w:rPr>
                <w:rFonts w:hint="eastAsia" w:ascii="宋体" w:hAnsi="宋体" w:eastAsia="方正仿宋_GBK" w:cs="方正仿宋_GBK"/>
                <w:b w:val="0"/>
                <w:bCs w:val="0"/>
                <w:kern w:val="1"/>
                <w:sz w:val="24"/>
                <w:szCs w:val="24"/>
              </w:rPr>
              <w:t>□</w:t>
            </w:r>
          </w:p>
        </w:tc>
        <w:tc>
          <w:tcPr>
            <w:tcW w:w="1809" w:type="dxa"/>
            <w:tcBorders>
              <w:top w:val="single" w:color="auto" w:sz="4" w:space="0"/>
              <w:left w:val="single" w:color="auto" w:sz="4" w:space="0"/>
              <w:bottom w:val="single" w:color="auto" w:sz="4" w:space="0"/>
              <w:right w:val="single" w:color="auto" w:sz="4" w:space="0"/>
            </w:tcBorders>
            <w:vAlign w:val="center"/>
          </w:tcPr>
          <w:p w14:paraId="270F83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p>
        </w:tc>
      </w:tr>
      <w:tr w14:paraId="24B7EF4D">
        <w:tblPrEx>
          <w:tblCellMar>
            <w:top w:w="0" w:type="dxa"/>
            <w:left w:w="108" w:type="dxa"/>
            <w:bottom w:w="0" w:type="dxa"/>
            <w:right w:w="108" w:type="dxa"/>
          </w:tblCellMar>
        </w:tblPrEx>
        <w:trPr>
          <w:trHeight w:val="570" w:hRule="atLeast"/>
        </w:trPr>
        <w:tc>
          <w:tcPr>
            <w:tcW w:w="1306" w:type="dxa"/>
            <w:vMerge w:val="continue"/>
            <w:tcBorders>
              <w:top w:val="single" w:color="auto" w:sz="4" w:space="0"/>
              <w:left w:val="single" w:color="auto" w:sz="4" w:space="0"/>
              <w:bottom w:val="single" w:color="auto" w:sz="4" w:space="0"/>
              <w:right w:val="single" w:color="auto" w:sz="4" w:space="0"/>
            </w:tcBorders>
            <w:vAlign w:val="center"/>
          </w:tcPr>
          <w:p w14:paraId="15FFC6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p>
        </w:tc>
        <w:tc>
          <w:tcPr>
            <w:tcW w:w="9819" w:type="dxa"/>
            <w:tcBorders>
              <w:top w:val="single" w:color="auto" w:sz="4" w:space="0"/>
              <w:left w:val="single" w:color="auto" w:sz="4" w:space="0"/>
              <w:bottom w:val="single" w:color="auto" w:sz="4" w:space="0"/>
              <w:right w:val="single" w:color="auto" w:sz="4" w:space="0"/>
            </w:tcBorders>
            <w:vAlign w:val="center"/>
          </w:tcPr>
          <w:p w14:paraId="56DD2E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eastAsia" w:ascii="宋体" w:hAnsi="宋体" w:eastAsia="方正仿宋_GBK" w:cs="方正仿宋_GBK"/>
                <w:b w:val="0"/>
                <w:bCs w:val="0"/>
                <w:kern w:val="1"/>
                <w:sz w:val="24"/>
                <w:szCs w:val="24"/>
                <w:lang w:val="en-US" w:eastAsia="zh-CN"/>
              </w:rPr>
            </w:pPr>
            <w:r>
              <w:rPr>
                <w:rFonts w:hint="eastAsia" w:ascii="宋体" w:hAnsi="宋体" w:eastAsia="方正仿宋_GBK" w:cs="方正仿宋_GBK"/>
                <w:b w:val="0"/>
                <w:bCs w:val="0"/>
                <w:kern w:val="1"/>
                <w:sz w:val="24"/>
                <w:szCs w:val="24"/>
                <w:lang w:val="en-US" w:eastAsia="zh-CN"/>
              </w:rPr>
              <w:t>3</w:t>
            </w:r>
            <w:r>
              <w:rPr>
                <w:rFonts w:hint="eastAsia" w:ascii="宋体" w:hAnsi="宋体" w:eastAsia="方正仿宋_GBK" w:cs="方正仿宋_GBK"/>
                <w:b w:val="0"/>
                <w:bCs w:val="0"/>
                <w:kern w:val="1"/>
                <w:sz w:val="24"/>
                <w:szCs w:val="24"/>
              </w:rPr>
              <w:t>.使用的</w:t>
            </w:r>
            <w:r>
              <w:rPr>
                <w:rFonts w:hint="eastAsia" w:ascii="宋体" w:hAnsi="宋体" w:eastAsia="方正仿宋_GBK" w:cs="方正仿宋_GBK"/>
                <w:b w:val="0"/>
                <w:bCs w:val="0"/>
                <w:kern w:val="1"/>
                <w:sz w:val="24"/>
                <w:szCs w:val="24"/>
                <w:lang w:eastAsia="zh-CN"/>
              </w:rPr>
              <w:t>自建设施供水的单位是否</w:t>
            </w:r>
            <w:r>
              <w:rPr>
                <w:rFonts w:hint="eastAsia" w:ascii="宋体" w:hAnsi="宋体" w:eastAsia="方正仿宋_GBK" w:cs="方正仿宋_GBK"/>
                <w:b w:val="0"/>
                <w:bCs w:val="0"/>
                <w:kern w:val="1"/>
                <w:sz w:val="24"/>
                <w:szCs w:val="24"/>
                <w:lang w:val="en-US" w:eastAsia="zh-CN"/>
              </w:rPr>
              <w:t>有</w:t>
            </w:r>
            <w:r>
              <w:rPr>
                <w:rFonts w:hint="eastAsia" w:ascii="宋体" w:hAnsi="宋体" w:eastAsia="方正仿宋_GBK" w:cs="方正仿宋_GBK"/>
                <w:b w:val="0"/>
                <w:bCs w:val="0"/>
                <w:kern w:val="1"/>
                <w:sz w:val="24"/>
                <w:szCs w:val="24"/>
                <w:lang w:eastAsia="zh-CN"/>
              </w:rPr>
              <w:t>卫生许可证，</w:t>
            </w:r>
            <w:r>
              <w:rPr>
                <w:rFonts w:hint="eastAsia" w:ascii="宋体" w:hAnsi="宋体" w:eastAsia="方正仿宋_GBK" w:cs="方正仿宋_GBK"/>
                <w:b w:val="0"/>
                <w:bCs w:val="0"/>
                <w:kern w:val="1"/>
                <w:sz w:val="24"/>
                <w:szCs w:val="24"/>
                <w:lang w:val="en-US" w:eastAsia="zh-CN"/>
              </w:rPr>
              <w:t>是否</w:t>
            </w:r>
            <w:r>
              <w:rPr>
                <w:rFonts w:hint="eastAsia" w:ascii="宋体" w:hAnsi="宋体" w:eastAsia="方正仿宋_GBK" w:cs="方正仿宋_GBK"/>
                <w:b w:val="0"/>
                <w:bCs w:val="0"/>
                <w:kern w:val="1"/>
                <w:sz w:val="24"/>
                <w:szCs w:val="24"/>
                <w:lang w:eastAsia="zh-CN"/>
              </w:rPr>
              <w:t>落实水源卫生防护，是否配备水质消毒设施。</w:t>
            </w:r>
          </w:p>
        </w:tc>
        <w:tc>
          <w:tcPr>
            <w:tcW w:w="1764" w:type="dxa"/>
            <w:tcBorders>
              <w:top w:val="single" w:color="auto" w:sz="4" w:space="0"/>
              <w:left w:val="single" w:color="auto" w:sz="4" w:space="0"/>
              <w:bottom w:val="single" w:color="auto" w:sz="4" w:space="0"/>
              <w:right w:val="single" w:color="auto" w:sz="4" w:space="0"/>
            </w:tcBorders>
            <w:vAlign w:val="center"/>
          </w:tcPr>
          <w:p w14:paraId="6FFD64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r>
              <w:rPr>
                <w:rFonts w:hint="eastAsia" w:ascii="宋体" w:hAnsi="宋体" w:eastAsia="方正仿宋_GBK" w:cs="方正仿宋_GBK"/>
                <w:b w:val="0"/>
                <w:bCs w:val="0"/>
                <w:kern w:val="1"/>
                <w:sz w:val="24"/>
                <w:szCs w:val="24"/>
              </w:rPr>
              <w:t>是□否□</w:t>
            </w:r>
          </w:p>
          <w:p w14:paraId="3A07CA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r>
              <w:rPr>
                <w:rFonts w:hint="eastAsia" w:ascii="宋体" w:hAnsi="宋体" w:eastAsia="方正仿宋_GBK" w:cs="方正仿宋_GBK"/>
                <w:b w:val="0"/>
                <w:bCs w:val="0"/>
                <w:kern w:val="1"/>
                <w:sz w:val="24"/>
                <w:szCs w:val="24"/>
              </w:rPr>
              <w:t>合理缺项□</w:t>
            </w:r>
          </w:p>
        </w:tc>
        <w:tc>
          <w:tcPr>
            <w:tcW w:w="1809" w:type="dxa"/>
            <w:tcBorders>
              <w:top w:val="single" w:color="auto" w:sz="4" w:space="0"/>
              <w:left w:val="single" w:color="auto" w:sz="4" w:space="0"/>
              <w:bottom w:val="single" w:color="auto" w:sz="4" w:space="0"/>
              <w:right w:val="single" w:color="auto" w:sz="4" w:space="0"/>
            </w:tcBorders>
            <w:vAlign w:val="center"/>
          </w:tcPr>
          <w:p w14:paraId="79E26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p>
        </w:tc>
      </w:tr>
      <w:tr w14:paraId="5EF2F865">
        <w:tblPrEx>
          <w:tblCellMar>
            <w:top w:w="0" w:type="dxa"/>
            <w:left w:w="108" w:type="dxa"/>
            <w:bottom w:w="0" w:type="dxa"/>
            <w:right w:w="108" w:type="dxa"/>
          </w:tblCellMar>
        </w:tblPrEx>
        <w:trPr>
          <w:trHeight w:val="570" w:hRule="atLeast"/>
        </w:trPr>
        <w:tc>
          <w:tcPr>
            <w:tcW w:w="1306" w:type="dxa"/>
            <w:vMerge w:val="continue"/>
            <w:tcBorders>
              <w:top w:val="single" w:color="auto" w:sz="4" w:space="0"/>
              <w:left w:val="single" w:color="auto" w:sz="4" w:space="0"/>
              <w:bottom w:val="single" w:color="auto" w:sz="4" w:space="0"/>
              <w:right w:val="single" w:color="auto" w:sz="4" w:space="0"/>
            </w:tcBorders>
            <w:vAlign w:val="center"/>
          </w:tcPr>
          <w:p w14:paraId="5E5B66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p>
        </w:tc>
        <w:tc>
          <w:tcPr>
            <w:tcW w:w="9819" w:type="dxa"/>
            <w:tcBorders>
              <w:top w:val="single" w:color="auto" w:sz="4" w:space="0"/>
              <w:left w:val="single" w:color="auto" w:sz="4" w:space="0"/>
              <w:bottom w:val="single" w:color="auto" w:sz="4" w:space="0"/>
              <w:right w:val="single" w:color="auto" w:sz="4" w:space="0"/>
            </w:tcBorders>
            <w:vAlign w:val="center"/>
          </w:tcPr>
          <w:p w14:paraId="293E5F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eastAsia" w:ascii="宋体" w:hAnsi="宋体" w:eastAsia="方正仿宋_GBK" w:cs="方正仿宋_GBK"/>
                <w:b w:val="0"/>
                <w:bCs w:val="0"/>
                <w:kern w:val="1"/>
                <w:sz w:val="24"/>
                <w:szCs w:val="24"/>
                <w:lang w:eastAsia="zh-CN"/>
              </w:rPr>
            </w:pPr>
            <w:r>
              <w:rPr>
                <w:rFonts w:hint="eastAsia" w:ascii="宋体" w:hAnsi="宋体" w:eastAsia="方正仿宋_GBK" w:cs="方正仿宋_GBK"/>
                <w:b w:val="0"/>
                <w:bCs w:val="0"/>
                <w:kern w:val="1"/>
                <w:sz w:val="24"/>
                <w:szCs w:val="24"/>
                <w:lang w:val="en-US" w:eastAsia="zh-CN"/>
              </w:rPr>
              <w:t>4</w:t>
            </w:r>
            <w:r>
              <w:rPr>
                <w:rFonts w:hint="eastAsia" w:ascii="宋体" w:hAnsi="宋体" w:eastAsia="方正仿宋_GBK" w:cs="方正仿宋_GBK"/>
                <w:b w:val="0"/>
                <w:bCs w:val="0"/>
                <w:kern w:val="1"/>
                <w:sz w:val="24"/>
                <w:szCs w:val="24"/>
              </w:rPr>
              <w:t>.</w:t>
            </w:r>
            <w:r>
              <w:rPr>
                <w:rFonts w:hint="eastAsia" w:ascii="宋体" w:hAnsi="宋体" w:eastAsia="方正仿宋_GBK" w:cs="方正仿宋_GBK"/>
                <w:b w:val="0"/>
                <w:bCs w:val="0"/>
                <w:kern w:val="1"/>
                <w:sz w:val="24"/>
                <w:szCs w:val="24"/>
                <w:lang w:eastAsia="zh-CN"/>
              </w:rPr>
              <w:t>使用二次供水的设施是否有</w:t>
            </w:r>
            <w:bookmarkStart w:id="0" w:name="OLE_LINK5"/>
            <w:r>
              <w:rPr>
                <w:rFonts w:hint="eastAsia" w:ascii="宋体" w:hAnsi="宋体" w:eastAsia="方正仿宋_GBK" w:cs="方正仿宋_GBK"/>
                <w:b w:val="0"/>
                <w:bCs w:val="0"/>
                <w:kern w:val="1"/>
                <w:sz w:val="24"/>
                <w:szCs w:val="24"/>
                <w:lang w:eastAsia="zh-CN"/>
              </w:rPr>
              <w:t>卫生许可证</w:t>
            </w:r>
            <w:bookmarkEnd w:id="0"/>
            <w:r>
              <w:rPr>
                <w:rFonts w:hint="eastAsia" w:ascii="宋体" w:hAnsi="宋体" w:eastAsia="方正仿宋_GBK" w:cs="方正仿宋_GBK"/>
                <w:b w:val="0"/>
                <w:bCs w:val="0"/>
                <w:kern w:val="1"/>
                <w:sz w:val="24"/>
                <w:szCs w:val="24"/>
                <w:lang w:eastAsia="zh-CN"/>
              </w:rPr>
              <w:t>，蓄水池周围是否清洁，是否定期开展水箱清洗消毒。</w:t>
            </w:r>
          </w:p>
        </w:tc>
        <w:tc>
          <w:tcPr>
            <w:tcW w:w="1764" w:type="dxa"/>
            <w:tcBorders>
              <w:top w:val="single" w:color="auto" w:sz="4" w:space="0"/>
              <w:left w:val="single" w:color="auto" w:sz="4" w:space="0"/>
              <w:bottom w:val="single" w:color="auto" w:sz="4" w:space="0"/>
              <w:right w:val="single" w:color="auto" w:sz="4" w:space="0"/>
            </w:tcBorders>
            <w:vAlign w:val="center"/>
          </w:tcPr>
          <w:p w14:paraId="3AC474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r>
              <w:rPr>
                <w:rFonts w:hint="eastAsia" w:ascii="宋体" w:hAnsi="宋体" w:eastAsia="方正仿宋_GBK" w:cs="方正仿宋_GBK"/>
                <w:b w:val="0"/>
                <w:bCs w:val="0"/>
                <w:kern w:val="1"/>
                <w:sz w:val="24"/>
                <w:szCs w:val="24"/>
              </w:rPr>
              <w:t>是□否□</w:t>
            </w:r>
          </w:p>
          <w:p w14:paraId="3F17FE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r>
              <w:rPr>
                <w:rFonts w:hint="eastAsia" w:ascii="宋体" w:hAnsi="宋体" w:eastAsia="方正仿宋_GBK" w:cs="方正仿宋_GBK"/>
                <w:b w:val="0"/>
                <w:bCs w:val="0"/>
                <w:kern w:val="1"/>
                <w:sz w:val="24"/>
                <w:szCs w:val="24"/>
              </w:rPr>
              <w:t>合理缺项□</w:t>
            </w:r>
          </w:p>
        </w:tc>
        <w:tc>
          <w:tcPr>
            <w:tcW w:w="1809" w:type="dxa"/>
            <w:tcBorders>
              <w:top w:val="single" w:color="auto" w:sz="4" w:space="0"/>
              <w:left w:val="single" w:color="auto" w:sz="4" w:space="0"/>
              <w:bottom w:val="single" w:color="auto" w:sz="4" w:space="0"/>
              <w:right w:val="single" w:color="auto" w:sz="4" w:space="0"/>
            </w:tcBorders>
            <w:vAlign w:val="center"/>
          </w:tcPr>
          <w:p w14:paraId="496F6D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p>
        </w:tc>
      </w:tr>
      <w:tr w14:paraId="7EBF0402">
        <w:tblPrEx>
          <w:tblCellMar>
            <w:top w:w="0" w:type="dxa"/>
            <w:left w:w="108" w:type="dxa"/>
            <w:bottom w:w="0" w:type="dxa"/>
            <w:right w:w="108" w:type="dxa"/>
          </w:tblCellMar>
        </w:tblPrEx>
        <w:trPr>
          <w:trHeight w:val="579" w:hRule="atLeast"/>
        </w:trPr>
        <w:tc>
          <w:tcPr>
            <w:tcW w:w="1306" w:type="dxa"/>
            <w:vMerge w:val="continue"/>
            <w:tcBorders>
              <w:top w:val="single" w:color="auto" w:sz="4" w:space="0"/>
              <w:left w:val="single" w:color="auto" w:sz="4" w:space="0"/>
              <w:bottom w:val="single" w:color="auto" w:sz="4" w:space="0"/>
              <w:right w:val="single" w:color="auto" w:sz="4" w:space="0"/>
            </w:tcBorders>
            <w:vAlign w:val="center"/>
          </w:tcPr>
          <w:p w14:paraId="6D5322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p>
        </w:tc>
        <w:tc>
          <w:tcPr>
            <w:tcW w:w="9819" w:type="dxa"/>
            <w:tcBorders>
              <w:top w:val="single" w:color="auto" w:sz="4" w:space="0"/>
              <w:left w:val="single" w:color="auto" w:sz="4" w:space="0"/>
              <w:bottom w:val="single" w:color="auto" w:sz="4" w:space="0"/>
              <w:right w:val="single" w:color="auto" w:sz="4" w:space="0"/>
            </w:tcBorders>
            <w:vAlign w:val="center"/>
          </w:tcPr>
          <w:p w14:paraId="26DAE7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eastAsia" w:ascii="宋体" w:hAnsi="宋体" w:eastAsia="方正仿宋_GBK" w:cs="方正仿宋_GBK"/>
                <w:b w:val="0"/>
                <w:bCs w:val="0"/>
                <w:kern w:val="1"/>
                <w:sz w:val="24"/>
                <w:szCs w:val="24"/>
                <w:lang w:eastAsia="zh-CN"/>
              </w:rPr>
            </w:pPr>
            <w:r>
              <w:rPr>
                <w:rFonts w:hint="eastAsia" w:ascii="宋体" w:hAnsi="宋体" w:eastAsia="方正仿宋_GBK" w:cs="方正仿宋_GBK"/>
                <w:b w:val="0"/>
                <w:bCs w:val="0"/>
                <w:kern w:val="1"/>
                <w:sz w:val="24"/>
                <w:szCs w:val="24"/>
                <w:lang w:val="en-US" w:eastAsia="zh-CN"/>
              </w:rPr>
              <w:t>5</w:t>
            </w:r>
            <w:r>
              <w:rPr>
                <w:rFonts w:hint="eastAsia" w:ascii="宋体" w:hAnsi="宋体" w:eastAsia="方正仿宋_GBK" w:cs="方正仿宋_GBK"/>
                <w:b w:val="0"/>
                <w:bCs w:val="0"/>
                <w:kern w:val="1"/>
                <w:sz w:val="24"/>
                <w:szCs w:val="24"/>
              </w:rPr>
              <w:t>.</w:t>
            </w:r>
            <w:r>
              <w:rPr>
                <w:rFonts w:hint="eastAsia" w:ascii="宋体" w:hAnsi="宋体" w:eastAsia="方正仿宋_GBK" w:cs="方正仿宋_GBK"/>
                <w:b w:val="0"/>
                <w:bCs w:val="0"/>
                <w:kern w:val="1"/>
                <w:sz w:val="24"/>
                <w:szCs w:val="24"/>
                <w:lang w:eastAsia="zh-CN"/>
              </w:rPr>
              <w:t>桶装水饮水机、水质处理器是否索取有效卫生许可批件。</w:t>
            </w:r>
          </w:p>
        </w:tc>
        <w:tc>
          <w:tcPr>
            <w:tcW w:w="1764" w:type="dxa"/>
            <w:tcBorders>
              <w:top w:val="single" w:color="auto" w:sz="4" w:space="0"/>
              <w:left w:val="single" w:color="auto" w:sz="4" w:space="0"/>
              <w:bottom w:val="single" w:color="auto" w:sz="4" w:space="0"/>
              <w:right w:val="single" w:color="auto" w:sz="4" w:space="0"/>
            </w:tcBorders>
            <w:vAlign w:val="center"/>
          </w:tcPr>
          <w:p w14:paraId="7AA913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r>
              <w:rPr>
                <w:rFonts w:hint="eastAsia" w:ascii="宋体" w:hAnsi="宋体" w:eastAsia="方正仿宋_GBK" w:cs="方正仿宋_GBK"/>
                <w:b w:val="0"/>
                <w:bCs w:val="0"/>
                <w:kern w:val="1"/>
                <w:sz w:val="24"/>
                <w:szCs w:val="24"/>
              </w:rPr>
              <w:t>是□否□</w:t>
            </w:r>
          </w:p>
          <w:p w14:paraId="49F88A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r>
              <w:rPr>
                <w:rFonts w:hint="eastAsia" w:ascii="宋体" w:hAnsi="宋体" w:eastAsia="方正仿宋_GBK" w:cs="方正仿宋_GBK"/>
                <w:b w:val="0"/>
                <w:bCs w:val="0"/>
                <w:kern w:val="1"/>
                <w:sz w:val="24"/>
                <w:szCs w:val="24"/>
              </w:rPr>
              <w:t>合理缺项□</w:t>
            </w:r>
          </w:p>
        </w:tc>
        <w:tc>
          <w:tcPr>
            <w:tcW w:w="1809" w:type="dxa"/>
            <w:tcBorders>
              <w:top w:val="single" w:color="auto" w:sz="4" w:space="0"/>
              <w:left w:val="single" w:color="auto" w:sz="4" w:space="0"/>
              <w:bottom w:val="single" w:color="auto" w:sz="4" w:space="0"/>
              <w:right w:val="single" w:color="auto" w:sz="4" w:space="0"/>
            </w:tcBorders>
            <w:vAlign w:val="center"/>
          </w:tcPr>
          <w:p w14:paraId="22DA71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方正仿宋_GBK" w:cs="方正仿宋_GBK"/>
                <w:b w:val="0"/>
                <w:bCs w:val="0"/>
                <w:kern w:val="1"/>
                <w:sz w:val="24"/>
                <w:szCs w:val="24"/>
              </w:rPr>
            </w:pPr>
          </w:p>
        </w:tc>
      </w:tr>
    </w:tbl>
    <w:p w14:paraId="714605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rPr>
      </w:pPr>
      <w:r>
        <w:rPr>
          <w:rFonts w:hint="eastAsia" w:ascii="宋体" w:hAnsi="宋体" w:eastAsia="方正仿宋_GBK" w:cs="方正仿宋_GBK"/>
          <w:sz w:val="32"/>
          <w:szCs w:val="32"/>
          <w:lang w:val="en-US" w:eastAsia="zh-CN"/>
        </w:rPr>
        <w:t xml:space="preserve">检查人：                陪同检查人：               检查时间：     年    月    日  </w:t>
      </w:r>
    </w:p>
    <w:p w14:paraId="5006FD2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sz w:val="32"/>
          <w:szCs w:val="32"/>
        </w:rPr>
      </w:pPr>
    </w:p>
    <w:p w14:paraId="5245AD1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sz w:val="32"/>
          <w:szCs w:val="32"/>
        </w:rPr>
      </w:pPr>
    </w:p>
    <w:p w14:paraId="3175BC6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sz w:val="32"/>
          <w:szCs w:val="32"/>
        </w:rPr>
      </w:pPr>
    </w:p>
    <w:p w14:paraId="54FC545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sz w:val="32"/>
          <w:szCs w:val="32"/>
        </w:rPr>
      </w:pPr>
    </w:p>
    <w:p w14:paraId="505CF77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sz w:val="32"/>
          <w:szCs w:val="32"/>
        </w:rPr>
      </w:pPr>
    </w:p>
    <w:p w14:paraId="0121DEC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sz w:val="32"/>
          <w:szCs w:val="32"/>
        </w:rPr>
      </w:pPr>
    </w:p>
    <w:p w14:paraId="7314E35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sz w:val="32"/>
          <w:szCs w:val="32"/>
        </w:rPr>
      </w:pPr>
    </w:p>
    <w:p w14:paraId="104EF1A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sz w:val="32"/>
          <w:szCs w:val="32"/>
        </w:rPr>
      </w:pPr>
    </w:p>
    <w:p w14:paraId="4BBFC00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sz w:val="32"/>
          <w:szCs w:val="32"/>
        </w:rPr>
      </w:pPr>
    </w:p>
    <w:p w14:paraId="54AF104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sz w:val="32"/>
          <w:szCs w:val="32"/>
        </w:rPr>
      </w:pPr>
    </w:p>
    <w:p w14:paraId="130E1FC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sz w:val="32"/>
          <w:szCs w:val="32"/>
        </w:rPr>
      </w:pPr>
    </w:p>
    <w:p w14:paraId="776F7A2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sz w:val="32"/>
          <w:szCs w:val="32"/>
        </w:rPr>
      </w:pPr>
    </w:p>
    <w:p w14:paraId="7941F28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sz w:val="32"/>
          <w:szCs w:val="32"/>
        </w:rPr>
      </w:pPr>
    </w:p>
    <w:p w14:paraId="5075F1D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sz w:val="32"/>
          <w:szCs w:val="32"/>
        </w:rPr>
      </w:pPr>
    </w:p>
    <w:p w14:paraId="1329C6F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sz w:val="32"/>
          <w:szCs w:val="32"/>
        </w:rPr>
      </w:pPr>
    </w:p>
    <w:p w14:paraId="65F902A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附表</w:t>
      </w:r>
      <w:r>
        <w:rPr>
          <w:rFonts w:hint="eastAsia" w:ascii="方正黑体_GBK" w:hAnsi="方正黑体_GBK" w:eastAsia="方正黑体_GBK" w:cs="方正黑体_GBK"/>
          <w:sz w:val="32"/>
          <w:szCs w:val="32"/>
          <w:lang w:val="en-US" w:eastAsia="zh-CN"/>
        </w:rPr>
        <w:t>8</w:t>
      </w:r>
    </w:p>
    <w:p w14:paraId="555234A6">
      <w:pPr>
        <w:keepNext w:val="0"/>
        <w:keepLines w:val="0"/>
        <w:pageBreakBefore w:val="0"/>
        <w:kinsoku/>
        <w:wordWrap/>
        <w:overflowPunct/>
        <w:topLinePunct w:val="0"/>
        <w:autoSpaceDE/>
        <w:autoSpaceDN/>
        <w:bidi w:val="0"/>
        <w:adjustRightInd/>
        <w:snapToGrid/>
        <w:spacing w:line="560" w:lineRule="exact"/>
        <w:ind w:firstLine="900"/>
        <w:jc w:val="center"/>
        <w:textAlignment w:val="auto"/>
        <w:rPr>
          <w:rFonts w:hint="eastAsia" w:ascii="方正小标宋_GBK" w:hAnsi="方正小标宋_GBK" w:eastAsia="方正小标宋_GBK" w:cs="方正小标宋_GBK"/>
          <w:b w:val="0"/>
          <w:bCs/>
          <w:sz w:val="44"/>
          <w:szCs w:val="44"/>
        </w:rPr>
      </w:pPr>
      <w:r>
        <w:rPr>
          <w:rFonts w:hint="eastAsia" w:ascii="宋体" w:hAnsi="宋体" w:eastAsia="宋体" w:cs="宋体"/>
          <w:b w:val="0"/>
          <w:bCs/>
          <w:sz w:val="44"/>
          <w:lang w:val="en-US" w:eastAsia="zh-CN"/>
        </w:rPr>
        <w:t>202</w:t>
      </w:r>
      <w:r>
        <w:rPr>
          <w:rFonts w:hint="eastAsia" w:ascii="宋体" w:hAnsi="宋体" w:cs="宋体"/>
          <w:b w:val="0"/>
          <w:bCs/>
          <w:sz w:val="44"/>
          <w:lang w:val="en-US" w:eastAsia="zh-CN"/>
        </w:rPr>
        <w:t>6</w:t>
      </w:r>
      <w:r>
        <w:rPr>
          <w:rFonts w:hint="eastAsia" w:ascii="方正小标宋_GBK" w:hAnsi="方正小标宋_GBK" w:eastAsia="方正小标宋_GBK" w:cs="方正小标宋_GBK"/>
          <w:b w:val="0"/>
          <w:bCs/>
          <w:sz w:val="44"/>
          <w:lang w:val="en-US" w:eastAsia="zh-CN"/>
        </w:rPr>
        <w:t>年</w:t>
      </w:r>
      <w:r>
        <w:rPr>
          <w:rFonts w:hint="eastAsia" w:ascii="方正小标宋_GBK" w:hAnsi="方正小标宋_GBK" w:eastAsia="方正小标宋_GBK" w:cs="方正小标宋_GBK"/>
          <w:b w:val="0"/>
          <w:bCs/>
          <w:sz w:val="44"/>
          <w:lang w:eastAsia="zh-CN"/>
        </w:rPr>
        <w:t>云南省托育机构</w:t>
      </w:r>
      <w:r>
        <w:rPr>
          <w:rFonts w:hint="eastAsia" w:ascii="方正小标宋_GBK" w:hAnsi="方正小标宋_GBK" w:eastAsia="方正小标宋_GBK" w:cs="方正小标宋_GBK"/>
          <w:b w:val="0"/>
          <w:bCs/>
          <w:sz w:val="44"/>
          <w:lang w:val="en-US" w:eastAsia="zh-CN"/>
        </w:rPr>
        <w:t>卫生</w:t>
      </w:r>
      <w:r>
        <w:rPr>
          <w:rFonts w:hint="eastAsia" w:ascii="方正小标宋_GBK" w:hAnsi="方正小标宋_GBK" w:eastAsia="方正小标宋_GBK" w:cs="方正小标宋_GBK"/>
          <w:b w:val="0"/>
          <w:bCs/>
          <w:sz w:val="44"/>
          <w:lang w:eastAsia="zh-CN"/>
        </w:rPr>
        <w:t>随机抽查信息</w:t>
      </w:r>
      <w:r>
        <w:rPr>
          <w:rFonts w:hint="eastAsia" w:ascii="方正小标宋_GBK" w:hAnsi="方正小标宋_GBK" w:eastAsia="方正小标宋_GBK" w:cs="方正小标宋_GBK"/>
          <w:b w:val="0"/>
          <w:bCs/>
          <w:sz w:val="44"/>
        </w:rPr>
        <w:t>汇总表</w:t>
      </w:r>
    </w:p>
    <w:p w14:paraId="5F5118C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方正仿宋_GBK" w:cs="方正仿宋_GBK"/>
          <w:b w:val="0"/>
          <w:bCs/>
          <w:sz w:val="32"/>
          <w:szCs w:val="32"/>
          <w:lang w:val="en-US" w:eastAsia="zh-CN"/>
        </w:rPr>
      </w:pPr>
    </w:p>
    <w:p w14:paraId="7B26DEDA">
      <w:pPr>
        <w:keepNext w:val="0"/>
        <w:keepLines w:val="0"/>
        <w:pageBreakBefore w:val="0"/>
        <w:kinsoku/>
        <w:wordWrap/>
        <w:overflowPunct/>
        <w:topLinePunct w:val="0"/>
        <w:autoSpaceDE/>
        <w:autoSpaceDN/>
        <w:bidi w:val="0"/>
        <w:adjustRightInd/>
        <w:snapToGrid/>
        <w:spacing w:line="400" w:lineRule="exact"/>
        <w:ind w:firstLine="640" w:firstLineChars="200"/>
        <w:jc w:val="left"/>
        <w:textAlignment w:val="auto"/>
        <w:rPr>
          <w:rFonts w:hint="default" w:ascii="宋体" w:hAnsi="宋体" w:eastAsia="仿宋"/>
          <w:sz w:val="21"/>
          <w:szCs w:val="21"/>
          <w:lang w:val="en-US"/>
        </w:rPr>
      </w:pPr>
      <w:r>
        <w:rPr>
          <w:rFonts w:hint="eastAsia" w:ascii="宋体" w:hAnsi="宋体" w:eastAsia="方正仿宋_GBK" w:cs="方正仿宋_GBK"/>
          <w:b w:val="0"/>
          <w:bCs/>
          <w:sz w:val="32"/>
          <w:szCs w:val="32"/>
          <w:lang w:val="en-US" w:eastAsia="zh-CN"/>
        </w:rPr>
        <w:t>填报单位（盖章）：                                     2026年      月      日</w:t>
      </w:r>
    </w:p>
    <w:tbl>
      <w:tblPr>
        <w:tblStyle w:val="5"/>
        <w:tblW w:w="129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82"/>
        <w:gridCol w:w="1241"/>
        <w:gridCol w:w="1206"/>
        <w:gridCol w:w="841"/>
        <w:gridCol w:w="2006"/>
        <w:gridCol w:w="1484"/>
        <w:gridCol w:w="841"/>
        <w:gridCol w:w="825"/>
        <w:gridCol w:w="1436"/>
        <w:gridCol w:w="821"/>
        <w:gridCol w:w="1008"/>
      </w:tblGrid>
      <w:tr w14:paraId="1EF66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jc w:val="center"/>
        </w:trPr>
        <w:tc>
          <w:tcPr>
            <w:tcW w:w="12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144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机构类别</w:t>
            </w:r>
          </w:p>
        </w:tc>
        <w:tc>
          <w:tcPr>
            <w:tcW w:w="12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7F5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辖区内托育机构总数（个）</w:t>
            </w:r>
          </w:p>
        </w:tc>
        <w:tc>
          <w:tcPr>
            <w:tcW w:w="120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974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辖区内已备案托育机构数（个）</w:t>
            </w:r>
          </w:p>
        </w:tc>
        <w:tc>
          <w:tcPr>
            <w:tcW w:w="8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36F0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检查机构数（个）</w:t>
            </w:r>
          </w:p>
        </w:tc>
        <w:tc>
          <w:tcPr>
            <w:tcW w:w="349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444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检查内容符合要求单位数</w:t>
            </w:r>
          </w:p>
        </w:tc>
        <w:tc>
          <w:tcPr>
            <w:tcW w:w="84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E6D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合格单位数（个）</w:t>
            </w:r>
          </w:p>
        </w:tc>
        <w:tc>
          <w:tcPr>
            <w:tcW w:w="8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B1001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方正黑体_GBK" w:hAnsi="方正黑体_GBK" w:eastAsia="方正黑体_GBK" w:cs="方正黑体_GBK"/>
                <w:i w:val="0"/>
                <w:color w:val="000000"/>
                <w:kern w:val="0"/>
                <w:sz w:val="21"/>
                <w:szCs w:val="21"/>
                <w:u w:val="none"/>
                <w:lang w:val="en-US" w:eastAsia="zh-CN" w:bidi="ar"/>
              </w:rPr>
            </w:pPr>
            <w:r>
              <w:rPr>
                <w:rFonts w:hint="eastAsia" w:ascii="方正黑体_GBK" w:hAnsi="方正黑体_GBK" w:eastAsia="方正黑体_GBK" w:cs="方正黑体_GBK"/>
                <w:i w:val="0"/>
                <w:color w:val="000000"/>
                <w:kern w:val="0"/>
                <w:sz w:val="21"/>
                <w:szCs w:val="21"/>
                <w:u w:val="none"/>
                <w:lang w:val="en-US" w:eastAsia="zh-CN" w:bidi="ar"/>
              </w:rPr>
              <w:t>不合格单位数（个）</w:t>
            </w:r>
          </w:p>
        </w:tc>
        <w:tc>
          <w:tcPr>
            <w:tcW w:w="143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061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下达卫生监督意见书责令限期整改单位数（个）</w:t>
            </w:r>
          </w:p>
        </w:tc>
        <w:tc>
          <w:tcPr>
            <w:tcW w:w="82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0F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案件数（件）</w:t>
            </w:r>
          </w:p>
        </w:tc>
        <w:tc>
          <w:tcPr>
            <w:tcW w:w="100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6367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方正黑体_GBK" w:hAnsi="方正黑体_GBK" w:eastAsia="方正黑体_GBK" w:cs="方正黑体_GBK"/>
                <w:i w:val="0"/>
                <w:color w:val="000000"/>
                <w:sz w:val="21"/>
                <w:szCs w:val="21"/>
                <w:u w:val="none"/>
              </w:rPr>
            </w:pPr>
            <w:r>
              <w:rPr>
                <w:rFonts w:hint="eastAsia" w:ascii="方正黑体_GBK" w:hAnsi="方正黑体_GBK" w:eastAsia="方正黑体_GBK" w:cs="方正黑体_GBK"/>
                <w:i w:val="0"/>
                <w:color w:val="000000"/>
                <w:kern w:val="0"/>
                <w:sz w:val="21"/>
                <w:szCs w:val="21"/>
                <w:u w:val="none"/>
                <w:lang w:val="en-US" w:eastAsia="zh-CN" w:bidi="ar"/>
              </w:rPr>
              <w:t>罚款金额（元）</w:t>
            </w:r>
          </w:p>
        </w:tc>
      </w:tr>
      <w:tr w14:paraId="0730E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EDB4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方正仿宋_GBK" w:hAnsi="方正仿宋_GBK" w:eastAsia="方正仿宋_GBK" w:cs="方正仿宋_GBK"/>
                <w:i w:val="0"/>
                <w:color w:val="000000"/>
                <w:sz w:val="24"/>
                <w:szCs w:val="24"/>
                <w:u w:val="none"/>
              </w:rPr>
            </w:pPr>
          </w:p>
        </w:tc>
        <w:tc>
          <w:tcPr>
            <w:tcW w:w="12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8161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方正仿宋_GBK" w:hAnsi="方正仿宋_GBK" w:eastAsia="方正仿宋_GBK" w:cs="方正仿宋_GBK"/>
                <w:i w:val="0"/>
                <w:color w:val="000000"/>
                <w:sz w:val="24"/>
                <w:szCs w:val="24"/>
                <w:u w:val="none"/>
              </w:rPr>
            </w:pPr>
          </w:p>
        </w:tc>
        <w:tc>
          <w:tcPr>
            <w:tcW w:w="120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E1D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方正仿宋_GBK" w:hAnsi="方正仿宋_GBK" w:eastAsia="方正仿宋_GBK" w:cs="方正仿宋_GBK"/>
                <w:i w:val="0"/>
                <w:color w:val="000000"/>
                <w:sz w:val="24"/>
                <w:szCs w:val="24"/>
                <w:u w:val="none"/>
              </w:rPr>
            </w:pPr>
          </w:p>
        </w:tc>
        <w:tc>
          <w:tcPr>
            <w:tcW w:w="8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BF74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方正仿宋_GBK" w:hAnsi="方正仿宋_GBK" w:eastAsia="方正仿宋_GBK" w:cs="方正仿宋_GBK"/>
                <w:i w:val="0"/>
                <w:color w:val="000000"/>
                <w:sz w:val="24"/>
                <w:szCs w:val="24"/>
                <w:u w:val="none"/>
              </w:rPr>
            </w:pPr>
          </w:p>
        </w:tc>
        <w:tc>
          <w:tcPr>
            <w:tcW w:w="20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970C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方正黑体_GBK" w:hAnsi="方正黑体_GBK" w:eastAsia="方正黑体_GBK" w:cs="方正黑体_GBK"/>
                <w:i w:val="0"/>
                <w:color w:val="000000"/>
                <w:kern w:val="0"/>
                <w:sz w:val="21"/>
                <w:szCs w:val="21"/>
                <w:u w:val="none"/>
                <w:lang w:val="en-US" w:eastAsia="zh-CN" w:bidi="ar"/>
              </w:rPr>
            </w:pPr>
            <w:r>
              <w:rPr>
                <w:rFonts w:hint="eastAsia" w:ascii="方正黑体_GBK" w:hAnsi="方正黑体_GBK" w:eastAsia="方正黑体_GBK" w:cs="方正黑体_GBK"/>
                <w:i w:val="0"/>
                <w:color w:val="000000"/>
                <w:kern w:val="0"/>
                <w:sz w:val="21"/>
                <w:szCs w:val="21"/>
                <w:u w:val="none"/>
                <w:lang w:val="en-US" w:eastAsia="zh-CN" w:bidi="ar"/>
              </w:rPr>
              <w:t>传染病防控符合要求数（个）</w:t>
            </w:r>
          </w:p>
        </w:tc>
        <w:tc>
          <w:tcPr>
            <w:tcW w:w="14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10FC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outlineLvl w:val="9"/>
              <w:rPr>
                <w:rFonts w:hint="eastAsia" w:ascii="方正黑体_GBK" w:hAnsi="方正黑体_GBK" w:eastAsia="方正黑体_GBK" w:cs="方正黑体_GBK"/>
                <w:i w:val="0"/>
                <w:color w:val="000000"/>
                <w:kern w:val="0"/>
                <w:sz w:val="21"/>
                <w:szCs w:val="21"/>
                <w:u w:val="none"/>
                <w:lang w:val="en-US" w:eastAsia="zh-CN" w:bidi="ar"/>
              </w:rPr>
            </w:pPr>
            <w:r>
              <w:rPr>
                <w:rFonts w:hint="eastAsia" w:ascii="方正黑体_GBK" w:hAnsi="方正黑体_GBK" w:eastAsia="方正黑体_GBK" w:cs="方正黑体_GBK"/>
                <w:i w:val="0"/>
                <w:color w:val="000000"/>
                <w:kern w:val="0"/>
                <w:sz w:val="21"/>
                <w:szCs w:val="21"/>
                <w:u w:val="none"/>
                <w:lang w:val="en-US" w:eastAsia="zh-CN" w:bidi="ar"/>
              </w:rPr>
              <w:t>饮用水卫生管理符合要求数（个）</w:t>
            </w:r>
          </w:p>
        </w:tc>
        <w:tc>
          <w:tcPr>
            <w:tcW w:w="84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A6F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方正仿宋_GBK" w:hAnsi="方正仿宋_GBK" w:eastAsia="方正仿宋_GBK" w:cs="方正仿宋_GBK"/>
                <w:i w:val="0"/>
                <w:color w:val="000000"/>
                <w:sz w:val="24"/>
                <w:szCs w:val="24"/>
                <w:u w:val="none"/>
              </w:rPr>
            </w:pPr>
          </w:p>
        </w:tc>
        <w:tc>
          <w:tcPr>
            <w:tcW w:w="8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FC132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方正仿宋_GBK" w:hAnsi="方正仿宋_GBK" w:eastAsia="方正仿宋_GBK" w:cs="方正仿宋_GBK"/>
                <w:i w:val="0"/>
                <w:color w:val="000000"/>
                <w:sz w:val="24"/>
                <w:szCs w:val="24"/>
                <w:u w:val="none"/>
              </w:rPr>
            </w:pPr>
          </w:p>
        </w:tc>
        <w:tc>
          <w:tcPr>
            <w:tcW w:w="14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2C5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方正仿宋_GBK" w:hAnsi="方正仿宋_GBK" w:eastAsia="方正仿宋_GBK" w:cs="方正仿宋_GBK"/>
                <w:i w:val="0"/>
                <w:color w:val="000000"/>
                <w:sz w:val="24"/>
                <w:szCs w:val="24"/>
                <w:u w:val="none"/>
              </w:rPr>
            </w:pPr>
          </w:p>
        </w:tc>
        <w:tc>
          <w:tcPr>
            <w:tcW w:w="8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E38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方正仿宋_GBK" w:hAnsi="方正仿宋_GBK" w:eastAsia="方正仿宋_GBK" w:cs="方正仿宋_GBK"/>
                <w:i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572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方正仿宋_GBK" w:hAnsi="方正仿宋_GBK" w:eastAsia="方正仿宋_GBK" w:cs="方正仿宋_GBK"/>
                <w:i w:val="0"/>
                <w:color w:val="000000"/>
                <w:sz w:val="24"/>
                <w:szCs w:val="24"/>
                <w:u w:val="none"/>
              </w:rPr>
            </w:pPr>
          </w:p>
        </w:tc>
      </w:tr>
      <w:tr w14:paraId="2B61F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20" w:hRule="atLeast"/>
          <w:jc w:val="center"/>
        </w:trPr>
        <w:tc>
          <w:tcPr>
            <w:tcW w:w="12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23B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b/>
                <w:bCs/>
                <w:i w:val="0"/>
                <w:color w:val="000000"/>
                <w:kern w:val="0"/>
                <w:sz w:val="24"/>
                <w:szCs w:val="24"/>
                <w:u w:val="none"/>
                <w:lang w:val="en-US" w:eastAsia="zh-CN" w:bidi="ar"/>
              </w:rPr>
              <w:t>托育机构</w:t>
            </w: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C190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color w:val="000000"/>
                <w:sz w:val="22"/>
                <w:szCs w:val="22"/>
                <w:u w:val="none"/>
              </w:rPr>
            </w:pPr>
          </w:p>
        </w:tc>
        <w:tc>
          <w:tcPr>
            <w:tcW w:w="12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D69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color w:val="000000"/>
                <w:sz w:val="22"/>
                <w:szCs w:val="22"/>
                <w:u w:val="none"/>
              </w:rPr>
            </w:pP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EF95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color w:val="000000"/>
                <w:sz w:val="22"/>
                <w:szCs w:val="22"/>
                <w:u w:val="none"/>
              </w:rPr>
            </w:pPr>
          </w:p>
        </w:tc>
        <w:tc>
          <w:tcPr>
            <w:tcW w:w="20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79F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color w:val="000000"/>
                <w:sz w:val="22"/>
                <w:szCs w:val="22"/>
                <w:u w:val="none"/>
              </w:rPr>
            </w:pPr>
          </w:p>
        </w:tc>
        <w:tc>
          <w:tcPr>
            <w:tcW w:w="14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DDB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color w:val="000000"/>
                <w:sz w:val="22"/>
                <w:szCs w:val="22"/>
                <w:u w:val="none"/>
              </w:rPr>
            </w:pPr>
          </w:p>
        </w:tc>
        <w:tc>
          <w:tcPr>
            <w:tcW w:w="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6FC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3D0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color w:val="000000"/>
                <w:sz w:val="22"/>
                <w:szCs w:val="22"/>
                <w:u w:val="none"/>
              </w:rPr>
            </w:pPr>
          </w:p>
        </w:tc>
        <w:tc>
          <w:tcPr>
            <w:tcW w:w="14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A89F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color w:val="000000"/>
                <w:sz w:val="22"/>
                <w:szCs w:val="22"/>
                <w:u w:val="none"/>
              </w:rPr>
            </w:pPr>
          </w:p>
        </w:tc>
        <w:tc>
          <w:tcPr>
            <w:tcW w:w="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11E8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color w:val="000000"/>
                <w:sz w:val="22"/>
                <w:szCs w:val="22"/>
                <w:u w:val="none"/>
              </w:rPr>
            </w:pPr>
          </w:p>
        </w:tc>
        <w:tc>
          <w:tcPr>
            <w:tcW w:w="10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5A1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color w:val="000000"/>
                <w:sz w:val="22"/>
                <w:szCs w:val="22"/>
                <w:u w:val="none"/>
              </w:rPr>
            </w:pPr>
          </w:p>
        </w:tc>
      </w:tr>
    </w:tbl>
    <w:p w14:paraId="02F18BC7">
      <w:pPr>
        <w:keepNext w:val="0"/>
        <w:keepLines w:val="0"/>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方正仿宋_GBK" w:cs="方正仿宋_GBK"/>
          <w:b w:val="0"/>
          <w:bCs/>
          <w:sz w:val="24"/>
          <w:szCs w:val="24"/>
          <w:lang w:val="en-US" w:eastAsia="zh-CN"/>
        </w:rPr>
      </w:pPr>
      <w:r>
        <w:rPr>
          <w:rFonts w:hint="eastAsia" w:ascii="方正黑体_GBK" w:hAnsi="方正黑体_GBK" w:eastAsia="方正黑体_GBK" w:cs="方正黑体_GBK"/>
          <w:b w:val="0"/>
          <w:bCs/>
          <w:sz w:val="24"/>
          <w:szCs w:val="24"/>
          <w:lang w:val="en-US" w:eastAsia="zh-CN"/>
        </w:rPr>
        <w:t>注：</w:t>
      </w:r>
      <w:r>
        <w:rPr>
          <w:rFonts w:hint="eastAsia" w:ascii="方正仿宋_GBK" w:hAnsi="方正仿宋_GBK" w:eastAsia="方正仿宋_GBK" w:cs="方正仿宋_GBK"/>
          <w:b w:val="0"/>
          <w:bCs/>
          <w:sz w:val="24"/>
          <w:szCs w:val="24"/>
          <w:lang w:val="en-US" w:eastAsia="zh-CN"/>
        </w:rPr>
        <w:t>“</w:t>
      </w:r>
      <w:r>
        <w:rPr>
          <w:rFonts w:hint="eastAsia" w:ascii="方正仿宋_GBK" w:hAnsi="方正仿宋_GBK" w:eastAsia="方正仿宋_GBK" w:cs="方正仿宋_GBK"/>
          <w:i w:val="0"/>
          <w:color w:val="000000"/>
          <w:kern w:val="0"/>
          <w:sz w:val="24"/>
          <w:szCs w:val="24"/>
          <w:u w:val="none"/>
          <w:lang w:val="en-US" w:eastAsia="zh-CN" w:bidi="ar"/>
        </w:rPr>
        <w:t>合格单位数</w:t>
      </w:r>
      <w:r>
        <w:rPr>
          <w:rFonts w:hint="eastAsia" w:ascii="方正仿宋_GBK" w:hAnsi="方正仿宋_GBK" w:eastAsia="方正仿宋_GBK" w:cs="方正仿宋_GBK"/>
          <w:b w:val="0"/>
          <w:bCs/>
          <w:sz w:val="24"/>
          <w:szCs w:val="24"/>
          <w:lang w:val="en-US" w:eastAsia="zh-CN"/>
        </w:rPr>
        <w:t>”</w:t>
      </w:r>
      <w:r>
        <w:rPr>
          <w:rFonts w:hint="eastAsia" w:ascii="宋体" w:hAnsi="宋体" w:eastAsia="方正仿宋_GBK" w:cs="方正仿宋_GBK"/>
          <w:b w:val="0"/>
          <w:bCs/>
          <w:sz w:val="24"/>
          <w:szCs w:val="24"/>
          <w:lang w:val="en-US" w:eastAsia="zh-CN"/>
        </w:rPr>
        <w:t>为表中检查内容全部符合要求的单位数，有一项不符合要求即判定为不合格单位。</w:t>
      </w:r>
    </w:p>
    <w:p w14:paraId="249619E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方正仿宋_GBK" w:cs="方正仿宋_GBK"/>
          <w:b w:val="0"/>
          <w:bCs/>
          <w:sz w:val="32"/>
          <w:szCs w:val="32"/>
          <w:lang w:val="en-US" w:eastAsia="zh-CN"/>
        </w:rPr>
      </w:pPr>
    </w:p>
    <w:p w14:paraId="2406440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pPr>
      <w:r>
        <w:rPr>
          <w:rFonts w:hint="eastAsia" w:ascii="宋体" w:hAnsi="宋体" w:eastAsia="方正仿宋_GBK" w:cs="方正仿宋_GBK"/>
          <w:b w:val="0"/>
          <w:bCs/>
          <w:sz w:val="32"/>
          <w:szCs w:val="32"/>
          <w:lang w:val="en-US" w:eastAsia="zh-CN"/>
        </w:rPr>
        <w:t xml:space="preserve">填表人：                      联系电话：                 审核人：     </w:t>
      </w:r>
    </w:p>
    <w:sectPr>
      <w:footerReference r:id="rId6"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2000000000000000000"/>
    <w:charset w:val="86"/>
    <w:family w:val="script"/>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altName w:val="Arial Unicode MS"/>
    <w:panose1 w:val="02000000000000000000"/>
    <w:charset w:val="86"/>
    <w:family w:val="script"/>
    <w:pitch w:val="default"/>
    <w:sig w:usb0="00000000" w:usb1="00000000" w:usb2="00000000" w:usb3="00000000" w:csb0="00040000" w:csb1="00000000"/>
  </w:font>
  <w:font w:name="方正公文小标宋">
    <w:altName w:val="方正小标宋简体"/>
    <w:panose1 w:val="02000500000000000000"/>
    <w:charset w:val="86"/>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D0355493">
    <w:panose1 w:val="020B0604020202020204"/>
    <w:charset w:val="86"/>
    <w:family w:val="auto"/>
    <w:pitch w:val="default"/>
    <w:sig w:usb0="00000001" w:usb1="00000000" w:usb2="00000000" w:usb3="00000000" w:csb0="00040001" w:csb1="00000000"/>
  </w:font>
  <w:font w:name="KSOF57490D39">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618CC">
    <w:pPr>
      <w:spacing w:before="1" w:line="176" w:lineRule="auto"/>
      <w:ind w:left="201"/>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-90805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9FF63">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15pt;height:144pt;width:144pt;mso-position-horizontal:outside;mso-position-horizontal-relative:margin;mso-wrap-style:none;z-index:251659264;mso-width-relative:page;mso-height-relative:page;" filled="f" stroked="f" coordsize="21600,21600" o:gfxdata="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hXFi01gAAAAgBAAAPAAAAAAAAAAEAIAAAACIAAABkcnMvZG93bnJldi54bWxQ&#10;SwECFAAUAAAACACHTuJAf46tETICAABhBAAADgAAAAAAAAABACAAAAAlAQAAZHJzL2Uyb0RvYy54&#10;bWxQSwUGAAAAAAYABgBZAQAAyQUAAAAA&#10;">
              <v:fill on="f" focussize="0,0"/>
              <v:stroke on="f" weight="0.5pt"/>
              <v:imagedata o:title=""/>
              <o:lock v:ext="edit" aspectratio="f"/>
              <v:textbox inset="0mm,0mm,0mm,0mm" style="mso-fit-shape-to-text:t;">
                <w:txbxContent>
                  <w:p w14:paraId="5EF9FF63">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B4825">
    <w:pPr>
      <w:spacing w:before="1" w:line="176" w:lineRule="auto"/>
      <w:ind w:left="201"/>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-90805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13837">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15pt;height:144pt;width:144pt;mso-position-horizontal:outside;mso-position-horizontal-relative:margin;mso-wrap-style:none;z-index:251660288;mso-width-relative:page;mso-height-relative:page;" filled="f" stroked="f" coordsize="21600,21600" o:gfxdata="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FcWLTWAAAACAEAAA8AAAAAAAAAAQAgAAAAIgAAAGRycy9kb3ducmV2LnhtbFBL&#10;AQIUABQAAAAIAIdO4kAwiRJeMQIAAGEEAAAOAAAAAAAAAAEAIAAAACUBAABkcnMvZTJvRG9jLnht&#10;bFBLBQYAAAAABgAGAFkBAADIBQAAAAA=&#10;">
              <v:fill on="f" focussize="0,0"/>
              <v:stroke on="f" weight="0.5pt"/>
              <v:imagedata o:title=""/>
              <o:lock v:ext="edit" aspectratio="f"/>
              <v:textbox inset="0mm,0mm,0mm,0mm" style="mso-fit-shape-to-text:t;">
                <w:txbxContent>
                  <w:p w14:paraId="72C13837">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5C2D59"/>
    <w:rsid w:val="00A52C09"/>
    <w:rsid w:val="00D82FD6"/>
    <w:rsid w:val="01536DBF"/>
    <w:rsid w:val="022C7B12"/>
    <w:rsid w:val="036E2785"/>
    <w:rsid w:val="03BC22B9"/>
    <w:rsid w:val="085C2D59"/>
    <w:rsid w:val="0C467C6A"/>
    <w:rsid w:val="0CA6496E"/>
    <w:rsid w:val="10921A09"/>
    <w:rsid w:val="121137A1"/>
    <w:rsid w:val="12D022AA"/>
    <w:rsid w:val="136127B7"/>
    <w:rsid w:val="1537759A"/>
    <w:rsid w:val="153C3939"/>
    <w:rsid w:val="17FD1E9F"/>
    <w:rsid w:val="1CC22BF1"/>
    <w:rsid w:val="1F0E1CBE"/>
    <w:rsid w:val="1F58042A"/>
    <w:rsid w:val="213D138A"/>
    <w:rsid w:val="22094286"/>
    <w:rsid w:val="22BB7C8F"/>
    <w:rsid w:val="231B2E11"/>
    <w:rsid w:val="2601208F"/>
    <w:rsid w:val="29577E17"/>
    <w:rsid w:val="2CFA0498"/>
    <w:rsid w:val="349E08A1"/>
    <w:rsid w:val="38432C50"/>
    <w:rsid w:val="39DE65F6"/>
    <w:rsid w:val="3A6601D7"/>
    <w:rsid w:val="3AFC62EC"/>
    <w:rsid w:val="3B4F08B0"/>
    <w:rsid w:val="3D127E6A"/>
    <w:rsid w:val="3F177889"/>
    <w:rsid w:val="3F40706E"/>
    <w:rsid w:val="3F497A86"/>
    <w:rsid w:val="41C76C15"/>
    <w:rsid w:val="4203305D"/>
    <w:rsid w:val="43216D23"/>
    <w:rsid w:val="43D0489B"/>
    <w:rsid w:val="47386EEB"/>
    <w:rsid w:val="4F93087E"/>
    <w:rsid w:val="4FBE45A7"/>
    <w:rsid w:val="5211551B"/>
    <w:rsid w:val="535B0538"/>
    <w:rsid w:val="546C6AFA"/>
    <w:rsid w:val="588160DB"/>
    <w:rsid w:val="58E334A1"/>
    <w:rsid w:val="59A92571"/>
    <w:rsid w:val="5B911EDF"/>
    <w:rsid w:val="5E363C42"/>
    <w:rsid w:val="5FB755C2"/>
    <w:rsid w:val="60463B73"/>
    <w:rsid w:val="60DA0424"/>
    <w:rsid w:val="61A61E78"/>
    <w:rsid w:val="62C4078E"/>
    <w:rsid w:val="62C44114"/>
    <w:rsid w:val="62DB4B3C"/>
    <w:rsid w:val="63953142"/>
    <w:rsid w:val="64D83671"/>
    <w:rsid w:val="68B8200E"/>
    <w:rsid w:val="69D5490E"/>
    <w:rsid w:val="69FD491B"/>
    <w:rsid w:val="6FBC7B07"/>
    <w:rsid w:val="774B7559"/>
    <w:rsid w:val="779265EB"/>
    <w:rsid w:val="79D9203D"/>
    <w:rsid w:val="79F726CE"/>
    <w:rsid w:val="7BF24AAC"/>
    <w:rsid w:val="7E202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itle"/>
    <w:basedOn w:val="1"/>
    <w:next w:val="1"/>
    <w:qFormat/>
    <w:uiPriority w:val="0"/>
    <w:pPr>
      <w:spacing w:before="240" w:after="60"/>
      <w:jc w:val="center"/>
      <w:outlineLvl w:val="0"/>
    </w:pPr>
    <w:rPr>
      <w:rFonts w:ascii="Cambria" w:hAnsi="Cambria" w:eastAsia="宋体" w:cs="Times New Roman"/>
      <w:b/>
      <w:bCs/>
      <w:szCs w:val="32"/>
    </w:rPr>
  </w:style>
  <w:style w:type="paragraph" w:customStyle="1" w:styleId="7">
    <w:name w:val="List Paragraph"/>
    <w:basedOn w:val="1"/>
    <w:qFormat/>
    <w:uiPriority w:val="0"/>
    <w:pPr>
      <w:keepNext w:val="0"/>
      <w:keepLines w:val="0"/>
      <w:widowControl w:val="0"/>
      <w:suppressLineNumbers w:val="0"/>
      <w:suppressAutoHyphens/>
      <w:spacing w:before="0" w:beforeAutospacing="0" w:after="0" w:afterAutospacing="0"/>
      <w:ind w:left="0" w:right="0" w:firstLine="420" w:firstLineChars="200"/>
      <w:jc w:val="both"/>
    </w:pPr>
    <w:rPr>
      <w:rFonts w:hint="default" w:ascii="Times New Roman" w:hAnsi="Times New Roman" w:eastAsia="仿宋_GB2312" w:cs="Times New Roman"/>
      <w:kern w:val="2"/>
      <w:sz w:val="32"/>
      <w:szCs w:val="32"/>
      <w:lang w:val="en-US" w:eastAsia="zh-CN" w:bidi="ar"/>
    </w:rPr>
  </w:style>
  <w:style w:type="character" w:customStyle="1" w:styleId="8">
    <w:name w:val="font71"/>
    <w:basedOn w:val="6"/>
    <w:qFormat/>
    <w:uiPriority w:val="0"/>
    <w:rPr>
      <w:rFonts w:hint="eastAsia" w:ascii="仿宋_GB2312" w:eastAsia="仿宋_GB2312" w:cs="仿宋_GB2312"/>
      <w:color w:val="000000"/>
      <w:sz w:val="16"/>
      <w:szCs w:val="16"/>
      <w:u w:val="none"/>
      <w:vertAlign w:val="superscript"/>
    </w:rPr>
  </w:style>
  <w:style w:type="paragraph" w:customStyle="1" w:styleId="9">
    <w:name w:val="Table Paragraph"/>
    <w:basedOn w:val="1"/>
    <w:unhideWhenUsed/>
    <w:qFormat/>
    <w:uiPriority w:val="1"/>
    <w:pPr>
      <w:spacing w:beforeLines="0" w:afterLines="0"/>
    </w:pPr>
    <w:rPr>
      <w:rFonts w:hint="default" w:ascii="Times New Roman" w:hAnsi="Times New Roman" w:eastAsia="宋体" w:cs="Times New Roman"/>
      <w:sz w:val="24"/>
      <w:szCs w:val="24"/>
    </w:rPr>
  </w:style>
  <w:style w:type="character" w:customStyle="1" w:styleId="10">
    <w:name w:val="font31"/>
    <w:basedOn w:val="6"/>
    <w:qFormat/>
    <w:uiPriority w:val="0"/>
    <w:rPr>
      <w:rFonts w:hint="eastAsia" w:ascii="宋体" w:hAnsi="宋体" w:eastAsia="宋体" w:cs="宋体"/>
      <w:b/>
      <w:bCs/>
      <w:color w:val="FF0000"/>
      <w:sz w:val="16"/>
      <w:szCs w:val="16"/>
      <w:u w:val="single"/>
    </w:rPr>
  </w:style>
  <w:style w:type="character" w:customStyle="1" w:styleId="11">
    <w:name w:val="font61"/>
    <w:basedOn w:val="6"/>
    <w:qFormat/>
    <w:uiPriority w:val="0"/>
    <w:rPr>
      <w:rFonts w:hint="eastAsia" w:ascii="宋体" w:hAnsi="宋体" w:eastAsia="宋体" w:cs="宋体"/>
      <w:color w:val="000000"/>
      <w:sz w:val="16"/>
      <w:szCs w:val="16"/>
      <w:u w:val="none"/>
    </w:rPr>
  </w:style>
  <w:style w:type="character" w:customStyle="1" w:styleId="12">
    <w:name w:val="font01"/>
    <w:basedOn w:val="6"/>
    <w:qFormat/>
    <w:uiPriority w:val="0"/>
    <w:rPr>
      <w:rFonts w:hint="eastAsia" w:ascii="仿宋_GB2312" w:eastAsia="仿宋_GB2312" w:cs="仿宋_GB2312"/>
      <w:color w:val="FF0000"/>
      <w:sz w:val="16"/>
      <w:szCs w:val="16"/>
      <w:u w:val="none"/>
    </w:rPr>
  </w:style>
  <w:style w:type="character" w:customStyle="1" w:styleId="13">
    <w:name w:val="font11"/>
    <w:basedOn w:val="6"/>
    <w:qFormat/>
    <w:uiPriority w:val="0"/>
    <w:rPr>
      <w:rFonts w:hint="eastAsia" w:ascii="宋体" w:hAnsi="宋体" w:eastAsia="宋体" w:cs="宋体"/>
      <w:color w:val="FF0000"/>
      <w:sz w:val="16"/>
      <w:szCs w:val="16"/>
      <w:u w:val="none"/>
    </w:rPr>
  </w:style>
  <w:style w:type="character" w:customStyle="1" w:styleId="14">
    <w:name w:val="font51"/>
    <w:basedOn w:val="6"/>
    <w:qFormat/>
    <w:uiPriority w:val="0"/>
    <w:rPr>
      <w:rFonts w:hint="eastAsia" w:ascii="仿宋_GB2312" w:eastAsia="仿宋_GB2312" w:cs="仿宋_GB2312"/>
      <w:color w:val="000000"/>
      <w:sz w:val="16"/>
      <w:szCs w:val="16"/>
      <w:u w:val="none"/>
    </w:rPr>
  </w:style>
  <w:style w:type="character" w:customStyle="1" w:styleId="15">
    <w:name w:val="font41"/>
    <w:basedOn w:val="6"/>
    <w:qFormat/>
    <w:uiPriority w:val="0"/>
    <w:rPr>
      <w:rFonts w:hint="eastAsia" w:ascii="宋体" w:hAnsi="宋体" w:eastAsia="宋体" w:cs="宋体"/>
      <w:color w:val="FFC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ac43136f-97f8-43e8-a007-a0f3dcd39b2c</errorID>
      <errorWord>试卷及</errorWord>
      <group>L1_Grammar</group>
      <groupName>语法问题</groupName>
      <ability>L2_Illogical</ability>
      <abilityName>不合逻辑</abilityName>
      <candidateList>
        <item>试卷</item>
      </candidateList>
      <explain>句子中可能存在因果关系错误、自相矛盾、概念误用、主客倒置、否定不当、前后缺乏呼应等问题。</explain>
      <paraID>4612AFA8</paraID>
      <start>55</start>
      <end>58</end>
      <status>ignored</status>
      <modifiedWord/>
      <trackRevisions>false</trackRevisions>
    </reviewItem>
    <reviewItem>
      <errorID>ca5d5689-d094-4b77-8029-d4445bf39376</errorID>
      <errorWord>(</errorWord>
      <group>L1_Format</group>
      <groupName>格式问题</groupName>
      <ability>L2_HalfPunc</ability>
      <abilityName>全半角检查</abilityName>
      <candidateList>
        <item>（</item>
      </candidateList>
      <explain>文本全半角错误。</explain>
      <paraID>429E2DE4</paraID>
      <start>0</start>
      <end>1</end>
      <status>modified</status>
      <modifiedWord>（</modifiedWord>
      <trackRevisions>false</trackRevisions>
    </reviewItem>
    <reviewItem>
      <errorID>8f82ceac-c5bd-4bce-86e2-b3f7809b31cb</errorID>
      <errorWord>后后</errorWord>
      <group>L1_Word</group>
      <groupName>字词问题</groupName>
      <ability>L2_Typo</ability>
      <abilityName>字词错误</abilityName>
      <candidateList>
        <item>后</item>
      </candidateList>
      <explain>❶君主的妻子：皇～｜～妃。❷古代称君主：商之先～。❸（Hòu）〈名〉姓。</explain>
      <paraID> 25C37D4</paraID>
      <start>146</start>
      <end>147</end>
      <status>modified</status>
      <modifiedWord>后</modifiedWord>
      <trackRevisions>false</trackRevisions>
    </reviewItem>
    <reviewItem>
      <errorID>edf14237-156a-417c-85c9-8d09e4e44172</errorID>
      <errorWord>。</errorWord>
      <group>L1_Grammar</group>
      <groupName>语法问题</groupName>
      <ability>L2_Order</ability>
      <abilityName>语序不当</abilityName>
      <candidateList>
        <item>任务。</item>
      </candidateList>
      <explain>句子可能没有遵循时空、逻辑顺序，或者介词、关联词等位置不当。</explain>
      <paraID> 25C37D4</paraID>
      <start>239</start>
      <end>240</end>
      <status>ignored</status>
      <modifiedWord/>
      <trackRevisions>false</trackRevisions>
    </reviewItem>
    <reviewItem>
      <errorID>db65d0a9-a031-41a3-b382-f1ee34c4ef57</errorID>
      <errorWord>。</errorWord>
      <group>L1_Grammar</group>
      <groupName>语法问题</groupName>
      <ability>L2_Order</ability>
      <abilityName>语序不当</abilityName>
      <candidateList>
        <item>程序。</item>
      </candidateList>
      <explain>句子可能没有遵循时空、逻辑顺序，或者介词、关联词等位置不当。</explain>
      <paraID> 4C70347</paraID>
      <start>15</start>
      <end>16</end>
      <status>ignored</status>
      <modifiedWord/>
      <trackRevisions>false</trackRevisions>
    </reviewItem>
    <reviewItem>
      <errorID>e4b451da-854d-4921-a8ca-ca93dcf2a87a</errorID>
      <errorWord>1—2</errorWord>
      <group>L1_Grammar</group>
      <groupName>语法问题</groupName>
      <ability>L2_Illogical</ability>
      <abilityName>不合逻辑</abilityName>
      <candidateList>
        <item>1</item>
      </candidateList>
      <explain>句子中可能存在因果关系错误、自相矛盾、概念误用、主客倒置、否定不当、前后缺乏呼应等问题。</explain>
      <paraID> 4C70347</paraID>
      <start>82</start>
      <end>85</end>
      <status>ignored</status>
      <modifiedWord/>
      <trackRevisions>false</trackRevisions>
    </reviewItem>
    <reviewItem>
      <errorID>22f6a7b2-e8f0-47e5-ba3e-d6f83d187c57</errorID>
      <errorWord>(</errorWord>
      <group>L1_Format</group>
      <groupName>格式问题</groupName>
      <ability>L2_HalfPunc</ability>
      <abilityName>全半角检查</abilityName>
      <candidateList>
        <item>（</item>
      </candidateList>
      <explain>文本全半角错误。</explain>
      <paraID>3CA25AA6</paraID>
      <start>40</start>
      <end>41</end>
      <status>ignored</status>
      <modifiedWord/>
      <trackRevisions>false</trackRevisions>
    </reviewItem>
    <reviewItem>
      <errorID>faaebea2-2175-438d-8642-57be7a81d0ae</errorID>
      <errorWord>)</errorWord>
      <group>L1_Format</group>
      <groupName>格式问题</groupName>
      <ability>L2_HalfPunc</ability>
      <abilityName>全半角检查</abilityName>
      <candidateList>
        <item>）</item>
      </candidateList>
      <explain>文本全半角错误。</explain>
      <paraID>3CA25AA6</paraID>
      <start>42</start>
      <end>43</end>
      <status>ignored</status>
      <modifiedWord/>
      <trackRevisions>false</trackRevisions>
    </reviewItem>
    <reviewItem>
      <errorID>1062510e-d463-4b41-a4e4-519e0e462347</errorID>
      <errorWord>(</errorWord>
      <group>L1_Format</group>
      <groupName>格式问题</groupName>
      <ability>L2_HalfPunc</ability>
      <abilityName>全半角检查</abilityName>
      <candidateList>
        <item>（</item>
      </candidateList>
      <explain>文本全半角错误。</explain>
      <paraID>3CA25AA6</paraID>
      <start>100</start>
      <end>101</end>
      <status>ignored</status>
      <modifiedWord/>
      <trackRevisions>false</trackRevisions>
    </reviewItem>
    <reviewItem>
      <errorID>16fa2d89-ff22-46ba-817d-bf8362c2e507</errorID>
      <errorWord>)</errorWord>
      <group>L1_Format</group>
      <groupName>格式问题</groupName>
      <ability>L2_HalfPunc</ability>
      <abilityName>全半角检查</abilityName>
      <candidateList>
        <item>）</item>
      </candidateList>
      <explain>文本全半角错误。</explain>
      <paraID>3CA25AA6</paraID>
      <start>102</start>
      <end>103</end>
      <status>ignored</status>
      <modifiedWord/>
      <trackRevisions>false</trackRevisions>
    </reviewItem>
    <reviewItem>
      <errorID>d1103c32-dac8-42b5-b0e5-6a75a5cbb5d2</errorID>
      <errorWord>(</errorWord>
      <group>L1_Format</group>
      <groupName>格式问题</groupName>
      <ability>L2_HalfPunc</ability>
      <abilityName>全半角检查</abilityName>
      <candidateList>
        <item>（</item>
      </candidateList>
      <explain>文本全半角错误。</explain>
      <paraID>3CA25AA6</paraID>
      <start>108</start>
      <end>109</end>
      <status>ignored</status>
      <modifiedWord/>
      <trackRevisions>false</trackRevisions>
    </reviewItem>
    <reviewItem>
      <errorID>db1711b0-b402-481b-9954-e090a9ffabb2</errorID>
      <errorWord>)</errorWord>
      <group>L1_Format</group>
      <groupName>格式问题</groupName>
      <ability>L2_HalfPunc</ability>
      <abilityName>全半角检查</abilityName>
      <candidateList>
        <item>）</item>
      </candidateList>
      <explain>文本全半角错误。</explain>
      <paraID>3CA25AA6</paraID>
      <start>110</start>
      <end>111</end>
      <status>ignored</status>
      <modifiedWord/>
      <trackRevisions>false</trackRevisions>
    </reviewItem>
    <reviewItem>
      <errorID>73054346-291a-4bf4-8663-0e2e83a3a043</errorID>
      <errorWord>(</errorWord>
      <group>L1_Format</group>
      <groupName>格式问题</groupName>
      <ability>L2_HalfPunc</ability>
      <abilityName>全半角检查</abilityName>
      <candidateList>
        <item>（</item>
      </candidateList>
      <explain>文本全半角错误。</explain>
      <paraID> 446334D</paraID>
      <start>42</start>
      <end>43</end>
      <status>ignored</status>
      <modifiedWord/>
      <trackRevisions>false</trackRevisions>
    </reviewItem>
    <reviewItem>
      <errorID>346b8391-a72f-4caf-8502-68be137ff07b</errorID>
      <errorWord>)</errorWord>
      <group>L1_Format</group>
      <groupName>格式问题</groupName>
      <ability>L2_HalfPunc</ability>
      <abilityName>全半角检查</abilityName>
      <candidateList>
        <item>）</item>
      </candidateList>
      <explain>文本全半角错误。</explain>
      <paraID> 446334D</paraID>
      <start>44</start>
      <end>45</end>
      <status>ignored</status>
      <modifiedWord/>
      <trackRevisions>false</trackRevisions>
    </reviewItem>
    <reviewItem>
      <errorID>db7be38b-5ced-487b-9baf-56317041f499</errorID>
      <errorWord>(</errorWord>
      <group>L1_Format</group>
      <groupName>格式问题</groupName>
      <ability>L2_HalfPunc</ability>
      <abilityName>全半角检查</abilityName>
      <candidateList>
        <item>（</item>
      </candidateList>
      <explain>文本全半角错误。</explain>
      <paraID>27E7283A</paraID>
      <start>148</start>
      <end>149</end>
      <status>ignored</status>
      <modifiedWord/>
      <trackRevisions>false</trackRevisions>
    </reviewItem>
    <reviewItem>
      <errorID>e936800c-5459-487b-b4ee-94b9e6a8f4ed</errorID>
      <errorWord>)</errorWord>
      <group>L1_Format</group>
      <groupName>格式问题</groupName>
      <ability>L2_HalfPunc</ability>
      <abilityName>全半角检查</abilityName>
      <candidateList>
        <item>）</item>
      </candidateList>
      <explain>文本全半角错误。</explain>
      <paraID>27E7283A</paraID>
      <start>150</start>
      <end>151</end>
      <status>ignored</status>
      <modifiedWord/>
      <trackRevisions>false</trackRevisions>
    </reviewItem>
    <reviewItem>
      <errorID>b297d886-8896-462f-bb18-3b4df754a564</errorID>
      <errorWord>索证</errorWord>
      <group>L1_Word</group>
      <groupName>字词问题</groupName>
      <ability>L2_Typo</ability>
      <abilityName>字词错误</abilityName>
      <candidateList>
        <item>佐证</item>
      </candidateList>
      <explain/>
      <paraID>2B03535E</paraID>
      <start>57</start>
      <end>59</end>
      <status>ignored</status>
      <modifiedWord/>
      <trackRevisions>false</trackRevisions>
    </reviewItem>
    <reviewItem>
      <errorID>b1363e16-3e68-4ce0-a6a8-9c41aa911e7c</errorID>
      <errorWord>(</errorWord>
      <group>L1_Format</group>
      <groupName>格式问题</groupName>
      <ability>L2_HalfPunc</ability>
      <abilityName>全半角检查</abilityName>
      <candidateList>
        <item>（</item>
      </candidateList>
      <explain>文本全半角错误。</explain>
      <paraID>51A4FEFD</paraID>
      <start>20</start>
      <end>21</end>
      <status>ignored</status>
      <modifiedWord/>
      <trackRevisions>false</trackRevisions>
    </reviewItem>
    <reviewItem>
      <errorID>8ded6b8c-59b0-4488-8e2c-1755da65cf00</errorID>
      <errorWord>)</errorWord>
      <group>L1_Format</group>
      <groupName>格式问题</groupName>
      <ability>L2_HalfPunc</ability>
      <abilityName>全半角检查</abilityName>
      <candidateList>
        <item>）</item>
      </candidateList>
      <explain>文本全半角错误。</explain>
      <paraID>51A4FEFD</paraID>
      <start>22</start>
      <end>23</end>
      <status>unmodified</status>
      <modifiedWord/>
      <trackRevisions>false</trackRevisions>
    </reviewItem>
    <reviewItem>
      <errorID>cd287950-1a29-46bd-ac2a-2ba33df2859e</errorID>
      <errorWord>(</errorWord>
      <group>L1_Format</group>
      <groupName>格式问题</groupName>
      <ability>L2_HalfPunc</ability>
      <abilityName>全半角检查</abilityName>
      <candidateList>
        <item>（</item>
      </candidateList>
      <explain>文本全半角错误。</explain>
      <paraID>1E8A579B</paraID>
      <start>25</start>
      <end>26</end>
      <status>unmodified</status>
      <modifiedWord/>
      <trackRevisions>false</trackRevisions>
    </reviewItem>
    <reviewItem>
      <errorID>87bd8bc3-dd08-4bdc-b3df-df5fc66a3c34</errorID>
      <errorWord>)</errorWord>
      <group>L1_Format</group>
      <groupName>格式问题</groupName>
      <ability>L2_HalfPunc</ability>
      <abilityName>全半角检查</abilityName>
      <candidateList>
        <item>）</item>
      </candidateList>
      <explain>文本全半角错误。</explain>
      <paraID>1E8A579B</paraID>
      <start>27</start>
      <end>28</end>
      <status>unmodified</status>
      <modifiedWord/>
      <trackRevisions>false</trackRevisions>
    </reviewItem>
    <reviewItem>
      <errorID>bd8b4188-c9cf-4c25-b2f1-c0aaf4046940</errorID>
      <errorWord>(</errorWord>
      <group>L1_Format</group>
      <groupName>格式问题</groupName>
      <ability>L2_HalfPunc</ability>
      <abilityName>全半角检查</abilityName>
      <candidateList>
        <item>（</item>
      </candidateList>
      <explain>文本全半角错误。</explain>
      <paraID>2AFE3AFA</paraID>
      <start>8</start>
      <end>9</end>
      <status>unmodified</status>
      <modifiedWord/>
      <trackRevisions>false</trackRevisions>
    </reviewItem>
    <reviewItem>
      <errorID>c588892e-0321-4238-822f-eb2f47709613</errorID>
      <errorWord>)</errorWord>
      <group>L1_Format</group>
      <groupName>格式问题</groupName>
      <ability>L2_HalfPunc</ability>
      <abilityName>全半角检查</abilityName>
      <candidateList>
        <item>）</item>
      </candidateList>
      <explain>文本全半角错误。</explain>
      <paraID>2AFE3AFA</paraID>
      <start>10</start>
      <end>11</end>
      <status>unmodified</status>
      <modifiedWord/>
      <trackRevisions>false</trackRevisions>
    </reviewItem>
    <reviewItem>
      <errorID>dafe1f9e-86f8-4bbc-8353-31deaa9d3d2f</errorID>
      <errorWord>(</errorWord>
      <group>L1_Format</group>
      <groupName>格式问题</groupName>
      <ability>L2_HalfPunc</ability>
      <abilityName>全半角检查</abilityName>
      <candidateList>
        <item>（</item>
      </candidateList>
      <explain>文本全半角错误。</explain>
      <paraID> C375B89</paraID>
      <start>16</start>
      <end>17</end>
      <status>unmodified</status>
      <modifiedWord/>
      <trackRevisions>false</trackRevisions>
    </reviewItem>
    <reviewItem>
      <errorID>1667a311-86b6-47fd-bad8-e5e9ff43d60e</errorID>
      <errorWord>)</errorWord>
      <group>L1_Format</group>
      <groupName>格式问题</groupName>
      <ability>L2_HalfPunc</ability>
      <abilityName>全半角检查</abilityName>
      <candidateList>
        <item>）</item>
      </candidateList>
      <explain>文本全半角错误。</explain>
      <paraID> C375B89</paraID>
      <start>18</start>
      <end>19</end>
      <status>unmodified</status>
      <modifiedWord/>
      <trackRevisions>false</trackRevisions>
    </reviewItem>
    <reviewItem>
      <errorID>22914079-d278-4ea2-9e31-8d9d940db8b6</errorID>
      <errorWord>(</errorWord>
      <group>L1_Format</group>
      <groupName>格式问题</groupName>
      <ability>L2_HalfPunc</ability>
      <abilityName>全半角检查</abilityName>
      <candidateList>
        <item>（</item>
      </candidateList>
      <explain>文本全半角错误。</explain>
      <paraID>170AFAFE</paraID>
      <start>13</start>
      <end>14</end>
      <status>unmodified</status>
      <modifiedWord/>
      <trackRevisions>false</trackRevisions>
    </reviewItem>
    <reviewItem>
      <errorID>0e2484e4-4452-4bce-8c92-5ce84ca5d328</errorID>
      <errorWord>)</errorWord>
      <group>L1_Format</group>
      <groupName>格式问题</groupName>
      <ability>L2_HalfPunc</ability>
      <abilityName>全半角检查</abilityName>
      <candidateList>
        <item>）</item>
      </candidateList>
      <explain>文本全半角错误。</explain>
      <paraID>170AFAFE</paraID>
      <start>15</start>
      <end>16</end>
      <status>unmodified</status>
      <modifiedWord/>
      <trackRevisions>false</trackRevisions>
    </reviewItem>
    <reviewItem>
      <errorID>b8bb70d7-b448-4156-8ad5-c6c4d3b23851</errorID>
      <errorWord>(</errorWord>
      <group>L1_Format</group>
      <groupName>格式问题</groupName>
      <ability>L2_HalfPunc</ability>
      <abilityName>全半角检查</abilityName>
      <candidateList>
        <item>（</item>
      </candidateList>
      <explain>文本全半角错误。</explain>
      <paraID>7C693A4B</paraID>
      <start>15</start>
      <end>16</end>
      <status>unmodified</status>
      <modifiedWord/>
      <trackRevisions>false</trackRevisions>
    </reviewItem>
    <reviewItem>
      <errorID>2ab477b8-ed73-4995-964f-7dd327cc95ba</errorID>
      <errorWord>)</errorWord>
      <group>L1_Format</group>
      <groupName>格式问题</groupName>
      <ability>L2_HalfPunc</ability>
      <abilityName>全半角检查</abilityName>
      <candidateList>
        <item>）</item>
      </candidateList>
      <explain>文本全半角错误。</explain>
      <paraID>7C693A4B</paraID>
      <start>17</start>
      <end>18</end>
      <status>unmodified</status>
      <modifiedWord/>
      <trackRevisions>false</trackRevisions>
    </reviewItem>
    <reviewItem>
      <errorID>3398dbbd-bd9a-4778-a2e8-32d119e820b7</errorID>
      <errorWord>(</errorWord>
      <group>L1_Format</group>
      <groupName>格式问题</groupName>
      <ability>L2_HalfPunc</ability>
      <abilityName>全半角检查</abilityName>
      <candidateList>
        <item>（</item>
      </candidateList>
      <explain>文本全半角错误。</explain>
      <paraID>10C799BF</paraID>
      <start>9</start>
      <end>10</end>
      <status>unmodified</status>
      <modifiedWord/>
      <trackRevisions>false</trackRevisions>
    </reviewItem>
    <reviewItem>
      <errorID>521f4f8e-9135-407b-b2a1-44cf4acf857e</errorID>
      <errorWord>)</errorWord>
      <group>L1_Format</group>
      <groupName>格式问题</groupName>
      <ability>L2_HalfPunc</ability>
      <abilityName>全半角检查</abilityName>
      <candidateList>
        <item>）</item>
      </candidateList>
      <explain>文本全半角错误。</explain>
      <paraID>10C799BF</paraID>
      <start>11</start>
      <end>12</end>
      <status>unmodified</status>
      <modifiedWord/>
      <trackRevisions>false</trackRevisions>
    </reviewItem>
    <reviewItem>
      <errorID>6e7c2303-9217-4f09-8e03-d0de30cdd729</errorID>
      <errorWord>(</errorWord>
      <group>L1_Format</group>
      <groupName>格式问题</groupName>
      <ability>L2_HalfPunc</ability>
      <abilityName>全半角检查</abilityName>
      <candidateList>
        <item>（</item>
      </candidateList>
      <explain>文本全半角错误。</explain>
      <paraID>49BDC2DA</paraID>
      <start>95</start>
      <end>96</end>
      <status>unmodified</status>
      <modifiedWord/>
      <trackRevisions>false</trackRevisions>
    </reviewItem>
    <reviewItem>
      <errorID>74ecc7c7-b819-4806-afad-d361d1f06528</errorID>
      <errorWord>)</errorWord>
      <group>L1_Format</group>
      <groupName>格式问题</groupName>
      <ability>L2_HalfPunc</ability>
      <abilityName>全半角检查</abilityName>
      <candidateList>
        <item>）</item>
      </candidateList>
      <explain>文本全半角错误。</explain>
      <paraID>49BDC2DA</paraID>
      <start>97</start>
      <end>98</end>
      <status>unmodified</status>
      <modifiedWord/>
      <trackRevisions>false</trackRevisions>
    </reviewItem>
    <reviewItem>
      <errorID>b4461578-82e4-4fd5-bc00-405954851017</errorID>
      <errorWord>(</errorWord>
      <group>L1_Format</group>
      <groupName>格式问题</groupName>
      <ability>L2_HalfPunc</ability>
      <abilityName>全半角检查</abilityName>
      <candidateList>
        <item>（</item>
      </candidateList>
      <explain>文本全半角错误。</explain>
      <paraID>5C214B4C</paraID>
      <start>18</start>
      <end>19</end>
      <status>unmodified</status>
      <modifiedWord/>
      <trackRevisions>false</trackRevisions>
    </reviewItem>
    <reviewItem>
      <errorID>0562c1a4-ad53-4305-bf0f-edb5c29b98f1</errorID>
      <errorWord>)</errorWord>
      <group>L1_Format</group>
      <groupName>格式问题</groupName>
      <ability>L2_HalfPunc</ability>
      <abilityName>全半角检查</abilityName>
      <candidateList>
        <item>）</item>
      </candidateList>
      <explain>文本全半角错误。</explain>
      <paraID>5C214B4C</paraID>
      <start>20</start>
      <end>21</end>
      <status>unmodified</status>
      <modifiedWord/>
      <trackRevisions>false</trackRevisions>
    </reviewItem>
    <reviewItem>
      <errorID>e8cc7299-7dfd-415a-a6cc-03013e8f2c9d</errorID>
      <errorWord>(</errorWord>
      <group>L1_Format</group>
      <groupName>格式问题</groupName>
      <ability>L2_HalfPunc</ability>
      <abilityName>全半角检查</abilityName>
      <candidateList>
        <item>（</item>
      </candidateList>
      <explain>文本全半角错误。</explain>
      <paraID>77A32E8A</paraID>
      <start>16</start>
      <end>17</end>
      <status>unmodified</status>
      <modifiedWord/>
      <trackRevisions>false</trackRevisions>
    </reviewItem>
    <reviewItem>
      <errorID>31832dc4-b0a8-4e4e-967f-fb27a10fab1f</errorID>
      <errorWord>)</errorWord>
      <group>L1_Format</group>
      <groupName>格式问题</groupName>
      <ability>L2_HalfPunc</ability>
      <abilityName>全半角检查</abilityName>
      <candidateList>
        <item>）</item>
      </candidateList>
      <explain>文本全半角错误。</explain>
      <paraID>77A32E8A</paraID>
      <start>18</start>
      <end>19</end>
      <status>unmodified</status>
      <modifiedWord/>
      <trackRevisions>false</trackRevisions>
    </reviewItem>
    <reviewItem>
      <errorID>78ebfaa4-a98c-46c3-937b-fadc0e72ad3d</errorID>
      <errorWord>(</errorWord>
      <group>L1_Format</group>
      <groupName>格式问题</groupName>
      <ability>L2_HalfPunc</ability>
      <abilityName>全半角检查</abilityName>
      <candidateList>
        <item>（</item>
      </candidateList>
      <explain>文本全半角错误。</explain>
      <paraID>19522849</paraID>
      <start>26</start>
      <end>27</end>
      <status>unmodified</status>
      <modifiedWord/>
      <trackRevisions>false</trackRevisions>
    </reviewItem>
    <reviewItem>
      <errorID>cf74c31d-9559-45ec-a6fc-44567093da72</errorID>
      <errorWord>)</errorWord>
      <group>L1_Format</group>
      <groupName>格式问题</groupName>
      <ability>L2_HalfPunc</ability>
      <abilityName>全半角检查</abilityName>
      <candidateList>
        <item>）</item>
      </candidateList>
      <explain>文本全半角错误。</explain>
      <paraID>19522849</paraID>
      <start>28</start>
      <end>29</end>
      <status>unmodified</status>
      <modifiedWord/>
      <trackRevisions>false</trackRevisions>
    </reviewItem>
    <reviewItem>
      <errorID>60d9bf57-fddf-4d38-8a62-6057b88a13af</errorID>
      <errorWord>(</errorWord>
      <group>L1_Format</group>
      <groupName>格式问题</groupName>
      <ability>L2_HalfPunc</ability>
      <abilityName>全半角检查</abilityName>
      <candidateList>
        <item>（</item>
      </candidateList>
      <explain>文本全半角错误。</explain>
      <paraID>6B6E21D3</paraID>
      <start>24</start>
      <end>25</end>
      <status>unmodified</status>
      <modifiedWord/>
      <trackRevisions>false</trackRevisions>
    </reviewItem>
    <reviewItem>
      <errorID>cbe9d026-78ea-49cf-9b39-640a7d2ea935</errorID>
      <errorWord>)</errorWord>
      <group>L1_Format</group>
      <groupName>格式问题</groupName>
      <ability>L2_HalfPunc</ability>
      <abilityName>全半角检查</abilityName>
      <candidateList>
        <item>）</item>
      </candidateList>
      <explain>文本全半角错误。</explain>
      <paraID>6B6E21D3</paraID>
      <start>26</start>
      <end>27</end>
      <status>unmodified</status>
      <modifiedWord/>
      <trackRevisions>false</trackRevisions>
    </reviewItem>
    <reviewItem>
      <errorID>86d5f83a-7edd-4b0f-a309-cde85456d645</errorID>
      <errorWord>(</errorWord>
      <group>L1_Format</group>
      <groupName>格式问题</groupName>
      <ability>L2_HalfPunc</ability>
      <abilityName>全半角检查</abilityName>
      <candidateList>
        <item>（</item>
      </candidateList>
      <explain>文本全半角错误。</explain>
      <paraID> F44489B</paraID>
      <start>21</start>
      <end>22</end>
      <status>unmodified</status>
      <modifiedWord/>
      <trackRevisions>false</trackRevisions>
    </reviewItem>
    <reviewItem>
      <errorID>35337f07-3028-465e-87f1-36e2afd02676</errorID>
      <errorWord>)</errorWord>
      <group>L1_Format</group>
      <groupName>格式问题</groupName>
      <ability>L2_HalfPunc</ability>
      <abilityName>全半角检查</abilityName>
      <candidateList>
        <item>）</item>
      </candidateList>
      <explain>文本全半角错误。</explain>
      <paraID> F44489B</paraID>
      <start>23</start>
      <end>24</end>
      <status>unmodified</status>
      <modifiedWord/>
      <trackRevisions>false</trackRevisions>
    </reviewItem>
    <reviewItem>
      <errorID>8d11700c-f98b-45a3-bb56-8a403c7823f0</errorID>
      <errorWord>(</errorWord>
      <group>L1_Format</group>
      <groupName>格式问题</groupName>
      <ability>L2_HalfPunc</ability>
      <abilityName>全半角检查</abilityName>
      <candidateList>
        <item>（</item>
      </candidateList>
      <explain>文本全半角错误。</explain>
      <paraID>7C27A3ED</paraID>
      <start>29</start>
      <end>30</end>
      <status>unmodified</status>
      <modifiedWord/>
      <trackRevisions>false</trackRevisions>
    </reviewItem>
    <reviewItem>
      <errorID>1685a145-91d5-42a8-9568-5c5023a68294</errorID>
      <errorWord>)</errorWord>
      <group>L1_Format</group>
      <groupName>格式问题</groupName>
      <ability>L2_HalfPunc</ability>
      <abilityName>全半角检查</abilityName>
      <candidateList>
        <item>）</item>
      </candidateList>
      <explain>文本全半角错误。</explain>
      <paraID>7C27A3ED</paraID>
      <start>31</start>
      <end>32</end>
      <status>unmodified</status>
      <modifiedWord/>
      <trackRevisions>false</trackRevisions>
    </reviewItem>
    <reviewItem>
      <errorID>87ee963d-8f2b-482a-9aa7-9f54fb31bd6d</errorID>
      <errorWord>(</errorWord>
      <group>L1_Format</group>
      <groupName>格式问题</groupName>
      <ability>L2_HalfPunc</ability>
      <abilityName>全半角检查</abilityName>
      <candidateList>
        <item>（</item>
      </candidateList>
      <explain>文本全半角错误。</explain>
      <paraID>3DDD7CC2</paraID>
      <start>20</start>
      <end>21</end>
      <status>unmodified</status>
      <modifiedWord/>
      <trackRevisions>false</trackRevisions>
    </reviewItem>
    <reviewItem>
      <errorID>2156e294-88fd-4185-b4d3-8feca4db94a2</errorID>
      <errorWord>)</errorWord>
      <group>L1_Format</group>
      <groupName>格式问题</groupName>
      <ability>L2_HalfPunc</ability>
      <abilityName>全半角检查</abilityName>
      <candidateList>
        <item>）</item>
      </candidateList>
      <explain>文本全半角错误。</explain>
      <paraID>3DDD7CC2</paraID>
      <start>22</start>
      <end>23</end>
      <status>unmodified</status>
      <modifiedWord/>
      <trackRevisions>false</trackRevisions>
    </reviewItem>
    <reviewItem>
      <errorID>1a088627-1617-4f27-b07c-b2801f0be98d</errorID>
      <errorWord>(</errorWord>
      <group>L1_Format</group>
      <groupName>格式问题</groupName>
      <ability>L2_HalfPunc</ability>
      <abilityName>全半角检查</abilityName>
      <candidateList>
        <item>（</item>
      </candidateList>
      <explain>文本全半角错误。</explain>
      <paraID>1EA67C31</paraID>
      <start>12</start>
      <end>13</end>
      <status>unmodified</status>
      <modifiedWord/>
      <trackRevisions>false</trackRevisions>
    </reviewItem>
    <reviewItem>
      <errorID>b122060e-49e8-40a8-90fc-965f89b82495</errorID>
      <errorWord>)</errorWord>
      <group>L1_Format</group>
      <groupName>格式问题</groupName>
      <ability>L2_HalfPunc</ability>
      <abilityName>全半角检查</abilityName>
      <candidateList>
        <item>）</item>
      </candidateList>
      <explain>文本全半角错误。</explain>
      <paraID>1EA67C31</paraID>
      <start>14</start>
      <end>15</end>
      <status>unmodified</status>
      <modifiedWord/>
      <trackRevisions>false</trackRevisions>
    </reviewItem>
    <reviewItem>
      <errorID>7fd9f1dc-a680-4151-9f68-04cd7c1280cb</errorID>
      <errorWord>(</errorWord>
      <group>L1_Format</group>
      <groupName>格式问题</groupName>
      <ability>L2_HalfPunc</ability>
      <abilityName>全半角检查</abilityName>
      <candidateList>
        <item>（</item>
      </candidateList>
      <explain>文本全半角错误。</explain>
      <paraID>5A31E4FD</paraID>
      <start>11</start>
      <end>12</end>
      <status>unmodified</status>
      <modifiedWord/>
      <trackRevisions>false</trackRevisions>
    </reviewItem>
    <reviewItem>
      <errorID>4f531938-b57a-44ec-a8b4-000ce2eb4616</errorID>
      <errorWord>)</errorWord>
      <group>L1_Format</group>
      <groupName>格式问题</groupName>
      <ability>L2_HalfPunc</ability>
      <abilityName>全半角检查</abilityName>
      <candidateList>
        <item>）</item>
      </candidateList>
      <explain>文本全半角错误。</explain>
      <paraID>5A31E4FD</paraID>
      <start>13</start>
      <end>14</end>
      <status>unmodified</status>
      <modifiedWord/>
      <trackRevisions>false</trackRevisions>
    </reviewItem>
    <reviewItem>
      <errorID>71d8fddc-9839-4933-a400-a939915702b9</errorID>
      <errorWord>(</errorWord>
      <group>L1_Format</group>
      <groupName>格式问题</groupName>
      <ability>L2_HalfPunc</ability>
      <abilityName>全半角检查</abilityName>
      <candidateList>
        <item>（</item>
      </candidateList>
      <explain>文本全半角错误。</explain>
      <paraID>148A4605</paraID>
      <start>13</start>
      <end>14</end>
      <status>unmodified</status>
      <modifiedWord/>
      <trackRevisions>false</trackRevisions>
    </reviewItem>
    <reviewItem>
      <errorID>dbf9ac40-ba8c-42e2-b46f-f136accc02d3</errorID>
      <errorWord>)</errorWord>
      <group>L1_Format</group>
      <groupName>格式问题</groupName>
      <ability>L2_HalfPunc</ability>
      <abilityName>全半角检查</abilityName>
      <candidateList>
        <item>）</item>
      </candidateList>
      <explain>文本全半角错误。</explain>
      <paraID>148A4605</paraID>
      <start>15</start>
      <end>16</end>
      <status>unmodified</status>
      <modifiedWord/>
      <trackRevisions>false</trackRevisions>
    </reviewItem>
    <reviewItem>
      <errorID>d937c223-d548-4e15-9204-a7d450b70c76</errorID>
      <errorWord>(</errorWord>
      <group>L1_Format</group>
      <groupName>格式问题</groupName>
      <ability>L2_HalfPunc</ability>
      <abilityName>全半角检查</abilityName>
      <candidateList>
        <item>（</item>
      </candidateList>
      <explain>文本全半角错误。</explain>
      <paraID>466C4C8A</paraID>
      <start>24</start>
      <end>25</end>
      <status>unmodified</status>
      <modifiedWord/>
      <trackRevisions>false</trackRevisions>
    </reviewItem>
    <reviewItem>
      <errorID>f01f10d9-46ae-4ae8-859b-6497b0aba965</errorID>
      <errorWord>)</errorWord>
      <group>L1_Format</group>
      <groupName>格式问题</groupName>
      <ability>L2_HalfPunc</ability>
      <abilityName>全半角检查</abilityName>
      <candidateList>
        <item>）</item>
      </candidateList>
      <explain>文本全半角错误。</explain>
      <paraID>466C4C8A</paraID>
      <start>26</start>
      <end>27</end>
      <status>unmodified</status>
      <modifiedWord/>
      <trackRevisions>false</trackRevisions>
    </reviewItem>
    <reviewItem>
      <errorID>3f6e16ae-ddd3-40b9-bc9d-5a342fa40f12</errorID>
      <errorWord>(</errorWord>
      <group>L1_Format</group>
      <groupName>格式问题</groupName>
      <ability>L2_HalfPunc</ability>
      <abilityName>全半角检查</abilityName>
      <candidateList>
        <item>（</item>
      </candidateList>
      <explain>文本全半角错误。</explain>
      <paraID>7E34407E</paraID>
      <start>24</start>
      <end>25</end>
      <status>unmodified</status>
      <modifiedWord/>
      <trackRevisions>false</trackRevisions>
    </reviewItem>
    <reviewItem>
      <errorID>bc5715c8-5e8b-46f4-b999-907fd89f6ce0</errorID>
      <errorWord>)</errorWord>
      <group>L1_Format</group>
      <groupName>格式问题</groupName>
      <ability>L2_HalfPunc</ability>
      <abilityName>全半角检查</abilityName>
      <candidateList>
        <item>）</item>
      </candidateList>
      <explain>文本全半角错误。</explain>
      <paraID>7E34407E</paraID>
      <start>26</start>
      <end>27</end>
      <status>unmodified</status>
      <modifiedWord/>
      <trackRevisions>false</trackRevisions>
    </reviewItem>
    <reviewItem>
      <errorID>82d636a3-2121-409c-a0aa-1115ab91a1a2</errorID>
      <errorWord>(</errorWord>
      <group>L1_Format</group>
      <groupName>格式问题</groupName>
      <ability>L2_HalfPunc</ability>
      <abilityName>全半角检查</abilityName>
      <candidateList>
        <item>（</item>
      </candidateList>
      <explain>文本全半角错误。</explain>
      <paraID>2496BF0E</paraID>
      <start>21</start>
      <end>22</end>
      <status>unmodified</status>
      <modifiedWord/>
      <trackRevisions>false</trackRevisions>
    </reviewItem>
    <reviewItem>
      <errorID>9525103f-a07b-439e-b161-141942c3aae8</errorID>
      <errorWord>)</errorWord>
      <group>L1_Format</group>
      <groupName>格式问题</groupName>
      <ability>L2_HalfPunc</ability>
      <abilityName>全半角检查</abilityName>
      <candidateList>
        <item>）</item>
      </candidateList>
      <explain>文本全半角错误。</explain>
      <paraID>2496BF0E</paraID>
      <start>23</start>
      <end>24</end>
      <status>unmodified</status>
      <modifiedWord/>
      <trackRevisions>false</trackRevisions>
    </reviewItem>
    <reviewItem>
      <errorID>dfd52e62-f881-4b50-9bf0-26dfc04a8916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6380224F</paraID>
      <start>7</start>
      <end>8</end>
      <status>unmodified</status>
      <modifiedWord/>
      <trackRevisions>false</trackRevisions>
    </reviewItem>
    <reviewItem>
      <errorID>0dc5c93a-51e9-4035-877a-3f9fe3e23c43</errorID>
      <errorWord>(</errorWord>
      <group>L1_Format</group>
      <groupName>格式问题</groupName>
      <ability>L2_HalfPunc</ability>
      <abilityName>全半角检查</abilityName>
      <candidateList>
        <item>（</item>
      </candidateList>
      <explain>文本全半角错误。</explain>
      <paraID>620D796E</paraID>
      <start>25</start>
      <end>26</end>
      <status>unmodified</status>
      <modifiedWord/>
      <trackRevisions>false</trackRevisions>
    </reviewItem>
    <reviewItem>
      <errorID>40ba0b3a-6844-4466-bb9c-d13ffe227326</errorID>
      <errorWord>)</errorWord>
      <group>L1_Format</group>
      <groupName>格式问题</groupName>
      <ability>L2_HalfPunc</ability>
      <abilityName>全半角检查</abilityName>
      <candidateList>
        <item>）</item>
      </candidateList>
      <explain>文本全半角错误。</explain>
      <paraID>620D796E</paraID>
      <start>27</start>
      <end>28</end>
      <status>unmodified</status>
      <modifiedWord/>
      <trackRevisions>false</trackRevisions>
    </reviewItem>
    <reviewItem>
      <errorID>87fc090d-8d97-4394-b51b-171522ea1135</errorID>
      <errorWord>(</errorWord>
      <group>L1_Format</group>
      <groupName>格式问题</groupName>
      <ability>L2_HalfPunc</ability>
      <abilityName>全半角检查</abilityName>
      <candidateList>
        <item>（</item>
      </candidateList>
      <explain>文本全半角错误。</explain>
      <paraID>1E90454C</paraID>
      <start>7</start>
      <end>8</end>
      <status>unmodified</status>
      <modifiedWord/>
      <trackRevisions>false</trackRevisions>
    </reviewItem>
    <reviewItem>
      <errorID>d3690f5e-e9fd-4d01-96b6-499a5d690463</errorID>
      <errorWord>)</errorWord>
      <group>L1_Format</group>
      <groupName>格式问题</groupName>
      <ability>L2_HalfPunc</ability>
      <abilityName>全半角检查</abilityName>
      <candidateList>
        <item>）</item>
      </candidateList>
      <explain>文本全半角错误。</explain>
      <paraID>1E90454C</paraID>
      <start>9</start>
      <end>10</end>
      <status>unmodified</status>
      <modifiedWord/>
      <trackRevisions>false</trackRevisions>
    </reviewItem>
    <reviewItem>
      <errorID>590b3aa4-6e0d-49f6-b696-b07c2a3c965e</errorID>
      <errorWord>(</errorWord>
      <group>L1_Format</group>
      <groupName>格式问题</groupName>
      <ability>L2_HalfPunc</ability>
      <abilityName>全半角检查</abilityName>
      <candidateList>
        <item>（</item>
      </candidateList>
      <explain>文本全半角错误。</explain>
      <paraID>16038250</paraID>
      <start>10</start>
      <end>11</end>
      <status>unmodified</status>
      <modifiedWord/>
      <trackRevisions>false</trackRevisions>
    </reviewItem>
    <reviewItem>
      <errorID>f015bc83-21e0-4f79-adbf-1eafbb7085fd</errorID>
      <errorWord>)</errorWord>
      <group>L1_Format</group>
      <groupName>格式问题</groupName>
      <ability>L2_HalfPunc</ability>
      <abilityName>全半角检查</abilityName>
      <candidateList>
        <item>）</item>
      </candidateList>
      <explain>文本全半角错误。</explain>
      <paraID>16038250</paraID>
      <start>12</start>
      <end>13</end>
      <status>unmodified</status>
      <modifiedWord/>
      <trackRevisions>false</trackRevisions>
    </reviewItem>
    <reviewItem>
      <errorID>d2c3ca62-c5b7-4491-b05a-e6a1812a6081</errorID>
      <errorWord>(</errorWord>
      <group>L1_Format</group>
      <groupName>格式问题</groupName>
      <ability>L2_HalfPunc</ability>
      <abilityName>全半角检查</abilityName>
      <candidateList>
        <item>（</item>
      </candidateList>
      <explain>文本全半角错误。</explain>
      <paraID>2BF6C73C</paraID>
      <start>7</start>
      <end>8</end>
      <status>unmodified</status>
      <modifiedWord/>
      <trackRevisions>false</trackRevisions>
    </reviewItem>
    <reviewItem>
      <errorID>4bbab983-4801-4b87-b162-7eb0485963a6</errorID>
      <errorWord>)</errorWord>
      <group>L1_Format</group>
      <groupName>格式问题</groupName>
      <ability>L2_HalfPunc</ability>
      <abilityName>全半角检查</abilityName>
      <candidateList>
        <item>）</item>
      </candidateList>
      <explain>文本全半角错误。</explain>
      <paraID>2BF6C73C</paraID>
      <start>9</start>
      <end>10</end>
      <status>unmodified</status>
      <modifiedWord/>
      <trackRevisions>false</trackRevisions>
    </reviewItem>
    <reviewItem>
      <errorID>55d17d5d-a4a9-4f21-bd83-ec11c9baef2b</errorID>
      <errorWord>(</errorWord>
      <group>L1_Format</group>
      <groupName>格式问题</groupName>
      <ability>L2_HalfPunc</ability>
      <abilityName>全半角检查</abilityName>
      <candidateList>
        <item>（</item>
      </candidateList>
      <explain>文本全半角错误。</explain>
      <paraID>1AFBEEF2</paraID>
      <start>32</start>
      <end>33</end>
      <status>unmodified</status>
      <modifiedWord/>
      <trackRevisions>false</trackRevisions>
    </reviewItem>
    <reviewItem>
      <errorID>4fa40f05-c99f-40cb-9a38-a839abdff0f1</errorID>
      <errorWord>)</errorWord>
      <group>L1_Format</group>
      <groupName>格式问题</groupName>
      <ability>L2_HalfPunc</ability>
      <abilityName>全半角检查</abilityName>
      <candidateList>
        <item>）</item>
      </candidateList>
      <explain>文本全半角错误。</explain>
      <paraID>1AFBEEF2</paraID>
      <start>34</start>
      <end>35</end>
      <status>unmodified</status>
      <modifiedWord/>
      <trackRevisions>false</trackRevisions>
    </reviewItem>
    <reviewItem>
      <errorID>dc1f3227-7107-4f92-a5c2-f6f631ddea76</errorID>
      <errorWord>(</errorWord>
      <group>L1_Format</group>
      <groupName>格式问题</groupName>
      <ability>L2_HalfPunc</ability>
      <abilityName>全半角检查</abilityName>
      <candidateList>
        <item>（</item>
      </candidateList>
      <explain>文本全半角错误。</explain>
      <paraID>5D087FBB</paraID>
      <start>25</start>
      <end>26</end>
      <status>unmodified</status>
      <modifiedWord/>
      <trackRevisions>false</trackRevisions>
    </reviewItem>
    <reviewItem>
      <errorID>ff3db111-ab04-4a72-9407-d728ff83ceed</errorID>
      <errorWord>)</errorWord>
      <group>L1_Format</group>
      <groupName>格式问题</groupName>
      <ability>L2_HalfPunc</ability>
      <abilityName>全半角检查</abilityName>
      <candidateList>
        <item>）</item>
      </candidateList>
      <explain>文本全半角错误。</explain>
      <paraID>5D087FBB</paraID>
      <start>27</start>
      <end>28</end>
      <status>unmodified</status>
      <modifiedWord/>
      <trackRevisions>false</trackRevisions>
    </reviewItem>
    <reviewItem>
      <errorID>13b2d7ae-ed83-4eb7-94db-e9d3a4ead8f5</errorID>
      <errorWord>(</errorWord>
      <group>L1_Format</group>
      <groupName>格式问题</groupName>
      <ability>L2_HalfPunc</ability>
      <abilityName>全半角检查</abilityName>
      <candidateList>
        <item>（</item>
      </candidateList>
      <explain>文本全半角错误。</explain>
      <paraID>469D72B9</paraID>
      <start>28</start>
      <end>29</end>
      <status>unmodified</status>
      <modifiedWord/>
      <trackRevisions>false</trackRevisions>
    </reviewItem>
    <reviewItem>
      <errorID>9fc3f755-bc89-4261-89cc-f4cf0c3e85bb</errorID>
      <errorWord>)</errorWord>
      <group>L1_Format</group>
      <groupName>格式问题</groupName>
      <ability>L2_HalfPunc</ability>
      <abilityName>全半角检查</abilityName>
      <candidateList>
        <item>）</item>
      </candidateList>
      <explain>文本全半角错误。</explain>
      <paraID>469D72B9</paraID>
      <start>30</start>
      <end>31</end>
      <status>unmodified</status>
      <modifiedWord/>
      <trackRevisions>false</trackRevisions>
    </reviewItem>
    <reviewItem>
      <errorID>536e98bd-bbcd-476a-952a-ccf14535fbf6</errorID>
      <errorWord>(</errorWord>
      <group>L1_Format</group>
      <groupName>格式问题</groupName>
      <ability>L2_HalfPunc</ability>
      <abilityName>全半角检查</abilityName>
      <candidateList>
        <item>（</item>
      </candidateList>
      <explain>文本全半角错误。</explain>
      <paraID>1D3DFA0D</paraID>
      <start>4</start>
      <end>5</end>
      <status>unmodified</status>
      <modifiedWord/>
      <trackRevisions>false</trackRevisions>
    </reviewItem>
    <reviewItem>
      <errorID>4c7906fc-1bc1-485e-bdb8-023f5b2e41c1</errorID>
      <errorWord>)</errorWord>
      <group>L1_Format</group>
      <groupName>格式问题</groupName>
      <ability>L2_HalfPunc</ability>
      <abilityName>全半角检查</abilityName>
      <candidateList>
        <item>）</item>
      </candidateList>
      <explain>文本全半角错误。</explain>
      <paraID>1D3DFA0D</paraID>
      <start>6</start>
      <end>7</end>
      <status>unmodified</status>
      <modifiedWord/>
      <trackRevisions>false</trackRevisions>
    </reviewItem>
    <reviewItem>
      <errorID>7a98d9a2-653d-4686-934c-36850ae075bd</errorID>
      <errorWord>共</errorWord>
      <group>L1_Word</group>
      <groupName>字词问题</groupName>
      <ability>L2_Typo</ability>
      <abilityName>字词错误</abilityName>
      <candidateList>
        <item>共有</item>
      </candidateList>
      <explain/>
      <paraID>67CA2997</paraID>
      <start>2</start>
      <end>3</end>
      <status>unmodified</status>
      <modifiedWord/>
      <trackRevisions>false</trackRevisions>
    </reviewItem>
    <reviewItem>
      <errorID>cb145350-c1b2-45c6-a1dc-7d17e1e43d6d</errorID>
      <errorWord>(</errorWord>
      <group>L1_Format</group>
      <groupName>格式问题</groupName>
      <ability>L2_HalfPunc</ability>
      <abilityName>全半角检查</abilityName>
      <candidateList>
        <item>（</item>
      </candidateList>
      <explain>文本全半角错误。</explain>
      <paraID>67CA2997</paraID>
      <start>10</start>
      <end>11</end>
      <status>unmodified</status>
      <modifiedWord/>
      <trackRevisions>false</trackRevisions>
    </reviewItem>
    <reviewItem>
      <errorID>cb693f8e-2d0b-463d-875a-644ea979e141</errorID>
      <errorWord>)</errorWord>
      <group>L1_Format</group>
      <groupName>格式问题</groupName>
      <ability>L2_HalfPunc</ability>
      <abilityName>全半角检查</abilityName>
      <candidateList>
        <item>）</item>
      </candidateList>
      <explain>文本全半角错误。</explain>
      <paraID>67CA2997</paraID>
      <start>12</start>
      <end>13</end>
      <status>unmodified</status>
      <modifiedWord/>
      <trackRevisions>false</trackRevisions>
    </reviewItem>
    <reviewItem>
      <errorID>50e5b46e-9bed-4123-b172-e2f4677f285b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67CA2997</paraID>
      <start>21</start>
      <end>22</end>
      <status>unmodified</status>
      <modifiedWord/>
      <trackRevisions>false</trackRevisions>
    </reviewItem>
    <reviewItem>
      <errorID>b56cf241-16bd-49cf-a914-a5e1e29ca75d</errorID>
      <errorWord>(</errorWord>
      <group>L1_Format</group>
      <groupName>格式问题</groupName>
      <ability>L2_HalfPunc</ability>
      <abilityName>全半角检查</abilityName>
      <candidateList>
        <item>（</item>
      </candidateList>
      <explain>文本全半角错误。</explain>
      <paraID>4DACD91A</paraID>
      <start>15</start>
      <end>16</end>
      <status>unmodified</status>
      <modifiedWord/>
      <trackRevisions>false</trackRevisions>
    </reviewItem>
    <reviewItem>
      <errorID>70e0ba95-d4f2-4694-a115-705e67d510b5</errorID>
      <errorWord>)</errorWord>
      <group>L1_Format</group>
      <groupName>格式问题</groupName>
      <ability>L2_HalfPunc</ability>
      <abilityName>全半角检查</abilityName>
      <candidateList>
        <item>）</item>
      </candidateList>
      <explain>文本全半角错误。</explain>
      <paraID>4DACD91A</paraID>
      <start>17</start>
      <end>18</end>
      <status>unmodified</status>
      <modifiedWord/>
      <trackRevisions>false</trackRevisions>
    </reviewItem>
    <reviewItem>
      <errorID>2e10a676-03a8-48db-a6a8-94c0463090f0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484B0DD3</paraID>
      <start>18</start>
      <end>19</end>
      <status>unmodified</status>
      <modifiedWord/>
      <trackRevisions>false</trackRevisions>
    </reviewItem>
    <reviewItem>
      <errorID>94c7ba2b-7fcc-4c68-82ca-c4c72d64cf39</errorID>
      <errorWord>(</errorWord>
      <group>L1_Format</group>
      <groupName>格式问题</groupName>
      <ability>L2_HalfPunc</ability>
      <abilityName>全半角检查</abilityName>
      <candidateList>
        <item>（</item>
      </candidateList>
      <explain>文本全半角错误。</explain>
      <paraID>484B0DD3</paraID>
      <start>33</start>
      <end>34</end>
      <status>unmodified</status>
      <modifiedWord/>
      <trackRevisions>false</trackRevisions>
    </reviewItem>
    <reviewItem>
      <errorID>f34a3aac-5e3b-4f3d-8434-028872a1bd79</errorID>
      <errorWord>)</errorWord>
      <group>L1_Format</group>
      <groupName>格式问题</groupName>
      <ability>L2_HalfPunc</ability>
      <abilityName>全半角检查</abilityName>
      <candidateList>
        <item>）</item>
      </candidateList>
      <explain>文本全半角错误。</explain>
      <paraID>484B0DD3</paraID>
      <start>35</start>
      <end>36</end>
      <status>unmodified</status>
      <modifiedWord/>
      <trackRevisions>false</trackRevisions>
    </reviewItem>
    <reviewItem>
      <errorID>e2f43d0e-9ca5-41ec-bdcf-c9c7669e6e10</errorID>
      <errorWord>(</errorWord>
      <group>L1_Format</group>
      <groupName>格式问题</groupName>
      <ability>L2_HalfPunc</ability>
      <abilityName>全半角检查</abilityName>
      <candidateList>
        <item>（</item>
      </candidateList>
      <explain>文本全半角错误。</explain>
      <paraID>1C1D8327</paraID>
      <start>14</start>
      <end>15</end>
      <status>unmodified</status>
      <modifiedWord/>
      <trackRevisions>false</trackRevisions>
    </reviewItem>
    <reviewItem>
      <errorID>c7f2ba7e-9d1d-4899-aef6-4b659e288f6d</errorID>
      <errorWord>)</errorWord>
      <group>L1_Format</group>
      <groupName>格式问题</groupName>
      <ability>L2_HalfPunc</ability>
      <abilityName>全半角检查</abilityName>
      <candidateList>
        <item>）</item>
      </candidateList>
      <explain>文本全半角错误。</explain>
      <paraID>1C1D8327</paraID>
      <start>16</start>
      <end>17</end>
      <status>unmodified</status>
      <modifiedWord/>
      <trackRevisions>false</trackRevisions>
    </reviewItem>
    <reviewItem>
      <errorID>87f3c3c3-8ea9-4d7c-8652-a8d1b83a8101</errorID>
      <errorWord>单位和</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2DC160D2</paraID>
      <start>40</start>
      <end>43</end>
      <status>unmodified</status>
      <modifiedWord/>
      <trackRevisions>false</trackRevisions>
    </reviewItem>
    <reviewItem>
      <errorID>0d51be49-c582-4018-8a98-a27570d7309d</errorID>
      <errorWord>(</errorWord>
      <group>L1_Format</group>
      <groupName>格式问题</groupName>
      <ability>L2_HalfPunc</ability>
      <abilityName>全半角检查</abilityName>
      <candidateList>
        <item>（</item>
      </candidateList>
      <explain>文本全半角错误。</explain>
      <paraID>67F0F1DC</paraID>
      <start>35</start>
      <end>36</end>
      <status>unmodified</status>
      <modifiedWord/>
      <trackRevisions>false</trackRevisions>
    </reviewItem>
    <reviewItem>
      <errorID>06b52bdd-6390-4f95-85bb-43949d6b89e1</errorID>
      <errorWord>)</errorWord>
      <group>L1_Format</group>
      <groupName>格式问题</groupName>
      <ability>L2_HalfPunc</ability>
      <abilityName>全半角检查</abilityName>
      <candidateList>
        <item>）</item>
      </candidateList>
      <explain>文本全半角错误。</explain>
      <paraID>67F0F1DC</paraID>
      <start>37</start>
      <end>38</end>
      <status>unmodified</status>
      <modifiedWord/>
      <trackRevisions>false</trackRevisions>
    </reviewItem>
    <reviewItem>
      <errorID>0a9ab94c-3459-4ced-91f9-1892e9c3cff0</errorID>
      <errorWord>(</errorWord>
      <group>L1_Format</group>
      <groupName>格式问题</groupName>
      <ability>L2_HalfPunc</ability>
      <abilityName>全半角检查</abilityName>
      <candidateList>
        <item>（</item>
      </candidateList>
      <explain>文本全半角错误。</explain>
      <paraID>6871CC86</paraID>
      <start>43</start>
      <end>44</end>
      <status>unmodified</status>
      <modifiedWord/>
      <trackRevisions>false</trackRevisions>
    </reviewItem>
    <reviewItem>
      <errorID>e1edf975-b8d8-462a-9d83-8a483a6d8e88</errorID>
      <errorWord>)</errorWord>
      <group>L1_Format</group>
      <groupName>格式问题</groupName>
      <ability>L2_HalfPunc</ability>
      <abilityName>全半角检查</abilityName>
      <candidateList>
        <item>）</item>
      </candidateList>
      <explain>文本全半角错误。</explain>
      <paraID>6871CC86</paraID>
      <start>45</start>
      <end>46</end>
      <status>unmodified</status>
      <modifiedWord/>
      <trackRevisions>false</trackRevisions>
    </reviewItem>
    <reviewItem>
      <errorID>d3da5e37-f707-4c0a-abd7-e24874151beb</errorID>
      <errorWord>(</errorWord>
      <group>L1_Format</group>
      <groupName>格式问题</groupName>
      <ability>L2_HalfPunc</ability>
      <abilityName>全半角检查</abilityName>
      <candidateList>
        <item>（</item>
      </candidateList>
      <explain>文本全半角错误。</explain>
      <paraID>6871CC86</paraID>
      <start>84</start>
      <end>85</end>
      <status>unmodified</status>
      <modifiedWord/>
      <trackRevisions>false</trackRevisions>
    </reviewItem>
    <reviewItem>
      <errorID>92c88e39-62e3-488a-b0aa-b1d148518e28</errorID>
      <errorWord>)</errorWord>
      <group>L1_Format</group>
      <groupName>格式问题</groupName>
      <ability>L2_HalfPunc</ability>
      <abilityName>全半角检查</abilityName>
      <candidateList>
        <item>）</item>
      </candidateList>
      <explain>文本全半角错误。</explain>
      <paraID>6871CC86</paraID>
      <start>86</start>
      <end>87</end>
      <status>unmodified</status>
      <modifiedWord/>
      <trackRevisions>false</trackRevisions>
    </reviewItem>
    <reviewItem>
      <errorID>30b9319b-c748-4052-975c-9e3de7184145</errorID>
      <errorWord>做好了</errorWord>
      <group>L1_Word</group>
      <groupName>字词问题</groupName>
      <ability>L2_Typo</ability>
      <abilityName>字词错误</abilityName>
      <candidateList>
        <item>做好</item>
      </candidateList>
      <explain/>
      <paraID>55534944</paraID>
      <start>81</start>
      <end>84</end>
      <status>unmodified</status>
      <modifiedWord/>
      <trackRevisions>false</trackRevisions>
    </reviewItem>
    <reviewItem>
      <errorID>c90b8265-8122-446f-8cd1-4c02c43024a8</errorID>
      <errorWord>:</errorWord>
      <group>L1_Format</group>
      <groupName>格式问题</groupName>
      <ability>L2_HalfPunc</ability>
      <abilityName>全半角检查</abilityName>
      <candidateList>
        <item>：</item>
      </candidateList>
      <explain>文本全半角错误。</explain>
      <paraID>45C56018</paraID>
      <start>30</start>
      <end>31</end>
      <status>unmodified</status>
      <modifiedWord/>
      <trackRevisions>false</trackRevisions>
    </reviewItem>
    <reviewItem>
      <errorID>b23ab838-6388-4261-82bd-ee50b946f8b8</errorID>
      <errorWord>:</errorWord>
      <group>L1_Format</group>
      <groupName>格式问题</groupName>
      <ability>L2_HalfPunc</ability>
      <abilityName>全半角检查</abilityName>
      <candidateList>
        <item>：</item>
      </candidateList>
      <explain>文本全半角错误。</explain>
      <paraID>41A6F9FE</paraID>
      <start>6</start>
      <end>7</end>
      <status>unmodified</status>
      <modifiedWord/>
      <trackRevisions>false</trackRevisions>
    </reviewItem>
    <reviewItem>
      <errorID>5e1299ed-46a1-4fe3-b74f-9477d6d0312a</errorID>
      <errorWord>；、</errorWord>
      <group>L1_Punc</group>
      <groupName>标点问题</groupName>
      <ability>L2_Punc</ability>
      <abilityName>标点符号检查</abilityName>
      <candidateList>
        <item>；</item>
      </candidateList>
      <explain/>
      <paraID>41A6F9FE</paraID>
      <start>36</start>
      <end>38</end>
      <status>unmodified</status>
      <modifiedWord/>
      <trackRevisions>false</trackRevisions>
    </reviewItem>
    <reviewItem>
      <errorID>f737a6a5-f24e-4d16-b3c7-099cc69591e4</errorID>
      <errorWord>;</errorWord>
      <group>L1_Format</group>
      <groupName>格式问题</groupName>
      <ability>L2_HalfPunc</ability>
      <abilityName>全半角检查</abilityName>
      <candidateList>
        <item>；</item>
      </candidateList>
      <explain>文本全半角错误。</explain>
      <paraID>7954372F</paraID>
      <start>10</start>
      <end>11</end>
      <status>unmodified</status>
      <modifiedWord/>
      <trackRevisions>false</trackRevisions>
    </reviewItem>
    <reviewItem>
      <errorID>8ea5d107-d4e5-484f-828a-529325d66833</errorID>
      <errorWord>:</errorWord>
      <group>L1_Format</group>
      <groupName>格式问题</groupName>
      <ability>L2_HalfPunc</ability>
      <abilityName>全半角检查</abilityName>
      <candidateList>
        <item>：</item>
      </candidateList>
      <explain>文本全半角错误。</explain>
      <paraID>7F530AEB</paraID>
      <start>7</start>
      <end>8</end>
      <status>unmodified</status>
      <modifiedWord/>
      <trackRevisions>false</trackRevisions>
    </reviewItem>
    <reviewItem>
      <errorID>da3d7343-9621-49a3-a3bd-af0ecd58026b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332D7D68</paraID>
      <start>28</start>
      <end>31</end>
      <status>unmodified</status>
      <modifiedWord/>
      <trackRevisions>false</trackRevisions>
    </reviewItem>
    <reviewItem>
      <errorID>4579c8de-1af7-43d3-af3c-26e595237b19</errorID>
      <errorWord>0-6岁</errorWord>
      <group>L1_Punc</group>
      <groupName>标点问题</groupName>
      <ability>L2_Punc</ability>
      <abilityName>标点符号检查</abilityName>
      <candidateList>
        <item>0—6岁</item>
      </candidateList>
      <explain/>
      <paraID>332D7D68</paraID>
      <start>31</start>
      <end>35</end>
      <status>unmodified</status>
      <modifiedWord/>
      <trackRevisions>false</trackRevisions>
    </reviewItem>
    <reviewItem>
      <errorID>1fab8cce-2143-4462-b6e1-2cf0a2d44897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332D7D68</paraID>
      <start>41</start>
      <end>44</end>
      <status>unmodified</status>
      <modifiedWord/>
      <trackRevisions>false</trackRevisions>
    </reviewItem>
    <reviewItem>
      <errorID>2e1f0e27-9bfb-4880-b986-14ca22a4f8c5</errorID>
      <errorWord>使用的</errorWord>
      <group>L1_Word</group>
      <groupName>字词问题</groupName>
      <ability>L2_Typo</ability>
      <abilityName>字词错误</abilityName>
      <candidateList>
        <item>使用</item>
      </candidateList>
      <explain>〈动〉使人员、器物、资金等为某种目的服务：～干部｜合理～资金。</explain>
      <paraID>56DD2EFF</paraID>
      <start>2</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03d194-e21a-4e9d-b1bf-3615fe4b9413}">
  <ds:schemaRefs/>
</ds:datastoreItem>
</file>

<file path=docProps/app.xml><?xml version="1.0" encoding="utf-8"?>
<Properties xmlns="http://schemas.openxmlformats.org/officeDocument/2006/extended-properties" xmlns:vt="http://schemas.openxmlformats.org/officeDocument/2006/docPropsVTypes">
  <Template>Normal.dotm</Template>
  <Company>云南省林业厅</Company>
  <Pages>16</Pages>
  <Words>7650</Words>
  <Characters>8203</Characters>
  <Lines>0</Lines>
  <Paragraphs>0</Paragraphs>
  <TotalTime>3</TotalTime>
  <ScaleCrop>false</ScaleCrop>
  <LinksUpToDate>false</LinksUpToDate>
  <CharactersWithSpaces>8539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2026-05-09T06:51:00Z</dcterms:created>
  <dc:creator>李品娥</dc:creator>
  <cp:lastModifiedBy>李品娥</cp:lastModifiedBy>
  <dcterms:modified xsi:type="dcterms:W3CDTF">2026-05-09T07:16:26Z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53C6DCF3A9C644979C3DE7B03E2F7188_11</vt:lpwstr>
  </property>
  <property fmtid="{D5CDD505-2E9C-101B-9397-08002B2CF9AE}" pid="4" name="KSOTemplateDocerSaveRecord">
    <vt:lpwstr>eyJoZGlkIjoiNTkzMTA5YjQzNDVkN2UwNGZkZWNkMmM4OGNiYmE4NmQiLCJ1c2VySWQiOiI0MzY0MTA3MDIifQ==</vt:lpwstr>
  </property>
</Properties>
</file>